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B68F" w14:textId="77777777" w:rsidR="0061233C" w:rsidRDefault="0061233C" w:rsidP="007E1A76">
      <w:pPr>
        <w:spacing w:after="0" w:line="240" w:lineRule="auto"/>
        <w:rPr>
          <w:rFonts w:ascii="Palatino Linotype" w:hAnsi="Palatino Linotype"/>
          <w:sz w:val="24"/>
          <w:szCs w:val="24"/>
        </w:rPr>
      </w:pPr>
    </w:p>
    <w:p w14:paraId="499988A3" w14:textId="4AAD58A3" w:rsidR="0061233C" w:rsidRDefault="0061233C" w:rsidP="007E1A76">
      <w:pPr>
        <w:spacing w:after="0" w:line="240" w:lineRule="auto"/>
        <w:rPr>
          <w:rFonts w:ascii="Palatino Linotype" w:hAnsi="Palatino Linotype"/>
          <w:sz w:val="24"/>
          <w:szCs w:val="24"/>
        </w:rPr>
      </w:pPr>
      <w:r>
        <w:rPr>
          <w:rFonts w:ascii="Palatino Linotype" w:hAnsi="Palatino Linotype"/>
          <w:noProof/>
          <w:sz w:val="24"/>
          <w:szCs w:val="24"/>
        </w:rPr>
        <w:drawing>
          <wp:anchor distT="0" distB="0" distL="114300" distR="114300" simplePos="0" relativeHeight="251656704" behindDoc="0" locked="0" layoutInCell="1" allowOverlap="1" wp14:anchorId="32252D5A" wp14:editId="4788A77A">
            <wp:simplePos x="0" y="0"/>
            <wp:positionH relativeFrom="margin">
              <wp:posOffset>4117340</wp:posOffset>
            </wp:positionH>
            <wp:positionV relativeFrom="margin">
              <wp:posOffset>342265</wp:posOffset>
            </wp:positionV>
            <wp:extent cx="1524000" cy="10788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78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0ACB2BF5" wp14:editId="3D79522A">
            <wp:simplePos x="0" y="0"/>
            <wp:positionH relativeFrom="margin">
              <wp:posOffset>0</wp:posOffset>
            </wp:positionH>
            <wp:positionV relativeFrom="margin">
              <wp:posOffset>347345</wp:posOffset>
            </wp:positionV>
            <wp:extent cx="817245" cy="1079500"/>
            <wp:effectExtent l="0" t="0" r="1905"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9500"/>
                    </a:xfrm>
                    <a:prstGeom prst="rect">
                      <a:avLst/>
                    </a:prstGeom>
                    <a:noFill/>
                    <a:ln>
                      <a:noFill/>
                    </a:ln>
                  </pic:spPr>
                </pic:pic>
              </a:graphicData>
            </a:graphic>
          </wp:anchor>
        </w:drawing>
      </w:r>
    </w:p>
    <w:p w14:paraId="1E30DA11" w14:textId="58B59F4E" w:rsidR="0061233C" w:rsidRDefault="0061233C" w:rsidP="007E1A76">
      <w:pPr>
        <w:spacing w:after="0" w:line="240" w:lineRule="auto"/>
        <w:rPr>
          <w:rFonts w:ascii="Palatino Linotype" w:hAnsi="Palatino Linotype"/>
          <w:sz w:val="24"/>
          <w:szCs w:val="24"/>
        </w:rPr>
      </w:pPr>
      <w:r>
        <w:rPr>
          <w:noProof/>
        </w:rPr>
        <w:drawing>
          <wp:inline distT="0" distB="0" distL="0" distR="0" wp14:anchorId="3D780C82" wp14:editId="4184A3E1">
            <wp:extent cx="1133475" cy="876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876300"/>
                    </a:xfrm>
                    <a:prstGeom prst="rect">
                      <a:avLst/>
                    </a:prstGeom>
                    <a:noFill/>
                    <a:ln>
                      <a:noFill/>
                    </a:ln>
                  </pic:spPr>
                </pic:pic>
              </a:graphicData>
            </a:graphic>
          </wp:inline>
        </w:drawing>
      </w:r>
    </w:p>
    <w:p w14:paraId="204B0ED7" w14:textId="6C60263C" w:rsidR="0061233C" w:rsidRDefault="0061233C" w:rsidP="007E1A76">
      <w:pPr>
        <w:spacing w:after="0" w:line="240" w:lineRule="auto"/>
        <w:rPr>
          <w:rFonts w:ascii="Palatino Linotype" w:hAnsi="Palatino Linotype"/>
          <w:sz w:val="24"/>
          <w:szCs w:val="24"/>
        </w:rPr>
      </w:pPr>
    </w:p>
    <w:p w14:paraId="5D4F6F24" w14:textId="77777777" w:rsidR="0061233C" w:rsidRDefault="0061233C" w:rsidP="007E1A76">
      <w:pPr>
        <w:spacing w:after="0" w:line="240" w:lineRule="auto"/>
        <w:rPr>
          <w:rFonts w:ascii="Palatino Linotype" w:hAnsi="Palatino Linotype"/>
          <w:sz w:val="24"/>
          <w:szCs w:val="24"/>
        </w:rPr>
      </w:pPr>
    </w:p>
    <w:p w14:paraId="23FD245F" w14:textId="7DAA51AB" w:rsidR="007E1A76" w:rsidRDefault="007E1A76" w:rsidP="002441E1">
      <w:pPr>
        <w:spacing w:after="0" w:line="240" w:lineRule="auto"/>
        <w:jc w:val="center"/>
        <w:rPr>
          <w:rFonts w:ascii="Palatino Linotype" w:hAnsi="Palatino Linotype"/>
          <w:color w:val="FF0000"/>
        </w:rPr>
      </w:pPr>
    </w:p>
    <w:p w14:paraId="0A0C19EA" w14:textId="6A96622D" w:rsidR="00C93EBC" w:rsidRDefault="00C93EBC" w:rsidP="002441E1">
      <w:pPr>
        <w:spacing w:after="0" w:line="240" w:lineRule="auto"/>
        <w:jc w:val="center"/>
        <w:rPr>
          <w:rFonts w:ascii="Palatino Linotype" w:hAnsi="Palatino Linotype"/>
          <w:color w:val="FF0000"/>
        </w:rPr>
      </w:pPr>
    </w:p>
    <w:p w14:paraId="26413AA8" w14:textId="77777777" w:rsidR="00C93EBC" w:rsidRDefault="00C93EBC" w:rsidP="002441E1">
      <w:pPr>
        <w:spacing w:after="0" w:line="240" w:lineRule="auto"/>
        <w:jc w:val="center"/>
        <w:rPr>
          <w:rFonts w:ascii="Palatino Linotype" w:hAnsi="Palatino Linotype"/>
          <w:color w:val="FF0000"/>
        </w:rPr>
      </w:pPr>
    </w:p>
    <w:p w14:paraId="786B48CE" w14:textId="77777777" w:rsidR="007E1A76" w:rsidRPr="00E26B33" w:rsidRDefault="007E1A76" w:rsidP="002441E1">
      <w:pPr>
        <w:spacing w:after="0" w:line="240" w:lineRule="auto"/>
        <w:jc w:val="center"/>
        <w:rPr>
          <w:rFonts w:ascii="Palatino Linotype" w:hAnsi="Palatino Linotype"/>
          <w:color w:val="FF0000"/>
        </w:rPr>
      </w:pPr>
    </w:p>
    <w:p w14:paraId="5416D67F" w14:textId="77777777" w:rsidR="00266603" w:rsidRDefault="00EC3BFA" w:rsidP="00596AA8">
      <w:pPr>
        <w:spacing w:after="0" w:line="240" w:lineRule="auto"/>
        <w:jc w:val="center"/>
        <w:rPr>
          <w:rFonts w:ascii="Palatino Linotype" w:hAnsi="Palatino Linotype"/>
          <w:b/>
          <w:sz w:val="28"/>
          <w:szCs w:val="28"/>
        </w:rPr>
      </w:pPr>
      <w:r>
        <w:rPr>
          <w:rFonts w:ascii="Palatino Linotype" w:hAnsi="Palatino Linotype"/>
          <w:b/>
          <w:sz w:val="28"/>
          <w:szCs w:val="28"/>
        </w:rPr>
        <w:t xml:space="preserve">Convention pour la </w:t>
      </w:r>
    </w:p>
    <w:p w14:paraId="3F0FC191" w14:textId="77777777" w:rsidR="0061233C" w:rsidRDefault="0061233C" w:rsidP="00596AA8">
      <w:pPr>
        <w:spacing w:after="0" w:line="240" w:lineRule="auto"/>
        <w:jc w:val="center"/>
        <w:rPr>
          <w:rFonts w:ascii="Palatino Linotype" w:hAnsi="Palatino Linotype"/>
          <w:b/>
          <w:sz w:val="28"/>
          <w:szCs w:val="28"/>
        </w:rPr>
      </w:pPr>
      <w:proofErr w:type="gramStart"/>
      <w:r>
        <w:rPr>
          <w:rFonts w:ascii="Palatino Linotype" w:hAnsi="Palatino Linotype"/>
          <w:b/>
          <w:sz w:val="28"/>
          <w:szCs w:val="28"/>
        </w:rPr>
        <w:t>m</w:t>
      </w:r>
      <w:r w:rsidR="00EC3BFA">
        <w:rPr>
          <w:rFonts w:ascii="Palatino Linotype" w:hAnsi="Palatino Linotype"/>
          <w:b/>
          <w:sz w:val="28"/>
          <w:szCs w:val="28"/>
        </w:rPr>
        <w:t>ise</w:t>
      </w:r>
      <w:proofErr w:type="gramEnd"/>
      <w:r w:rsidR="00EC3BFA">
        <w:rPr>
          <w:rFonts w:ascii="Palatino Linotype" w:hAnsi="Palatino Linotype"/>
          <w:b/>
          <w:sz w:val="28"/>
          <w:szCs w:val="28"/>
        </w:rPr>
        <w:t xml:space="preserve"> à disposition temporaire </w:t>
      </w:r>
    </w:p>
    <w:p w14:paraId="177388C0" w14:textId="3BC992C1" w:rsidR="00E26B33" w:rsidRDefault="00EC3BFA" w:rsidP="00596AA8">
      <w:pPr>
        <w:spacing w:after="0" w:line="240" w:lineRule="auto"/>
        <w:jc w:val="center"/>
        <w:rPr>
          <w:rFonts w:ascii="Palatino Linotype" w:hAnsi="Palatino Linotype"/>
          <w:b/>
          <w:sz w:val="28"/>
          <w:szCs w:val="28"/>
        </w:rPr>
      </w:pPr>
      <w:proofErr w:type="gramStart"/>
      <w:r>
        <w:rPr>
          <w:rFonts w:ascii="Palatino Linotype" w:hAnsi="Palatino Linotype"/>
          <w:b/>
          <w:sz w:val="28"/>
          <w:szCs w:val="28"/>
        </w:rPr>
        <w:t>de</w:t>
      </w:r>
      <w:proofErr w:type="gramEnd"/>
      <w:r>
        <w:rPr>
          <w:rFonts w:ascii="Palatino Linotype" w:hAnsi="Palatino Linotype"/>
          <w:b/>
          <w:sz w:val="28"/>
          <w:szCs w:val="28"/>
        </w:rPr>
        <w:t xml:space="preserve"> l’</w:t>
      </w:r>
      <w:r w:rsidR="003F19DD">
        <w:rPr>
          <w:rFonts w:ascii="Palatino Linotype" w:hAnsi="Palatino Linotype"/>
          <w:b/>
          <w:sz w:val="28"/>
          <w:szCs w:val="28"/>
        </w:rPr>
        <w:t>A</w:t>
      </w:r>
      <w:r>
        <w:rPr>
          <w:rFonts w:ascii="Palatino Linotype" w:hAnsi="Palatino Linotype"/>
          <w:b/>
          <w:sz w:val="28"/>
          <w:szCs w:val="28"/>
        </w:rPr>
        <w:t>telier Bergevin</w:t>
      </w:r>
    </w:p>
    <w:p w14:paraId="57FBE4FB" w14:textId="18189776" w:rsidR="00700A47" w:rsidRDefault="00700A47" w:rsidP="00596AA8">
      <w:pPr>
        <w:spacing w:after="0" w:line="240" w:lineRule="auto"/>
        <w:jc w:val="center"/>
        <w:rPr>
          <w:rFonts w:ascii="Palatino Linotype" w:hAnsi="Palatino Linotype"/>
          <w:b/>
          <w:sz w:val="28"/>
          <w:szCs w:val="28"/>
        </w:rPr>
      </w:pPr>
    </w:p>
    <w:p w14:paraId="02774584" w14:textId="77777777" w:rsidR="00700A47" w:rsidRPr="00E26B33" w:rsidRDefault="00700A47" w:rsidP="00596AA8">
      <w:pPr>
        <w:spacing w:after="0" w:line="240" w:lineRule="auto"/>
        <w:jc w:val="center"/>
        <w:rPr>
          <w:rFonts w:ascii="Palatino Linotype" w:hAnsi="Palatino Linotype"/>
          <w:b/>
          <w:sz w:val="28"/>
          <w:szCs w:val="28"/>
        </w:rPr>
      </w:pPr>
    </w:p>
    <w:p w14:paraId="4A46A8F6" w14:textId="1F055FB8" w:rsidR="004C15D5" w:rsidRDefault="004C15D5" w:rsidP="00596AA8">
      <w:pPr>
        <w:spacing w:after="0" w:line="240" w:lineRule="auto"/>
        <w:jc w:val="both"/>
        <w:rPr>
          <w:rFonts w:ascii="Palatino Linotype" w:eastAsia="Times New Roman" w:hAnsi="Palatino Linotype" w:cs="Arial"/>
          <w:b/>
          <w:szCs w:val="20"/>
          <w:lang w:eastAsia="fr-FR"/>
        </w:rPr>
      </w:pPr>
    </w:p>
    <w:p w14:paraId="3E60C50D" w14:textId="5326A89C" w:rsidR="00700A47" w:rsidRDefault="002441E1" w:rsidP="00596AA8">
      <w:pPr>
        <w:spacing w:after="0" w:line="240" w:lineRule="auto"/>
        <w:jc w:val="both"/>
        <w:rPr>
          <w:rFonts w:ascii="Palatino Linotype" w:eastAsia="Times New Roman" w:hAnsi="Palatino Linotype" w:cs="Arial"/>
          <w:b/>
          <w:szCs w:val="20"/>
          <w:lang w:eastAsia="fr-FR"/>
        </w:rPr>
      </w:pPr>
      <w:r>
        <w:rPr>
          <w:rFonts w:ascii="Palatino Linotype" w:eastAsia="Times New Roman" w:hAnsi="Palatino Linotype" w:cs="Arial"/>
          <w:b/>
          <w:szCs w:val="20"/>
          <w:lang w:eastAsia="fr-FR"/>
        </w:rPr>
        <w:t>Entre</w:t>
      </w:r>
    </w:p>
    <w:p w14:paraId="0D1F43A3" w14:textId="77777777" w:rsidR="002441E1" w:rsidRPr="00E26B33" w:rsidRDefault="002441E1" w:rsidP="00596AA8">
      <w:pPr>
        <w:spacing w:after="0" w:line="240" w:lineRule="auto"/>
        <w:jc w:val="both"/>
        <w:rPr>
          <w:rFonts w:ascii="Palatino Linotype" w:eastAsia="Times New Roman" w:hAnsi="Palatino Linotype" w:cs="Arial"/>
          <w:b/>
          <w:szCs w:val="20"/>
          <w:lang w:eastAsia="fr-FR"/>
        </w:rPr>
      </w:pPr>
    </w:p>
    <w:p w14:paraId="13CCB5EB" w14:textId="05EBE328" w:rsidR="004C15D5" w:rsidRPr="00E26B33" w:rsidRDefault="004C15D5" w:rsidP="002441E1">
      <w:pPr>
        <w:spacing w:after="0" w:line="240" w:lineRule="auto"/>
        <w:jc w:val="both"/>
        <w:rPr>
          <w:rFonts w:ascii="Palatino Linotype" w:eastAsia="Times New Roman" w:hAnsi="Palatino Linotype" w:cs="Arial"/>
          <w:szCs w:val="20"/>
          <w:lang w:eastAsia="fr-FR"/>
        </w:rPr>
      </w:pPr>
      <w:r w:rsidRPr="00E26B33">
        <w:rPr>
          <w:rFonts w:ascii="Palatino Linotype" w:eastAsia="Times New Roman" w:hAnsi="Palatino Linotype" w:cs="Arial"/>
          <w:szCs w:val="20"/>
          <w:lang w:eastAsia="fr-FR"/>
        </w:rPr>
        <w:t xml:space="preserve">La </w:t>
      </w:r>
      <w:r w:rsidR="003F19DD">
        <w:rPr>
          <w:rFonts w:ascii="Palatino Linotype" w:eastAsia="Times New Roman" w:hAnsi="Palatino Linotype" w:cs="Arial"/>
          <w:szCs w:val="20"/>
          <w:lang w:eastAsia="fr-FR"/>
        </w:rPr>
        <w:t>C</w:t>
      </w:r>
      <w:r w:rsidR="00700A47">
        <w:rPr>
          <w:rFonts w:ascii="Palatino Linotype" w:eastAsia="Times New Roman" w:hAnsi="Palatino Linotype" w:cs="Arial"/>
          <w:szCs w:val="20"/>
          <w:lang w:eastAsia="fr-FR"/>
        </w:rPr>
        <w:t>ommune nouvelle</w:t>
      </w:r>
      <w:r w:rsidRPr="00E26B33">
        <w:rPr>
          <w:rFonts w:ascii="Palatino Linotype" w:eastAsia="Times New Roman" w:hAnsi="Palatino Linotype" w:cs="Arial"/>
          <w:szCs w:val="20"/>
          <w:lang w:eastAsia="fr-FR"/>
        </w:rPr>
        <w:t xml:space="preserve"> d'Avranches (Manche), représentée par Monsieur David NICOLAS, son Maire dûment habilité à cet effet, </w:t>
      </w:r>
    </w:p>
    <w:p w14:paraId="2F6BB5F7" w14:textId="77777777" w:rsidR="004C15D5" w:rsidRPr="00E26B33" w:rsidRDefault="004C15D5" w:rsidP="00596AA8">
      <w:pPr>
        <w:spacing w:after="0" w:line="240" w:lineRule="auto"/>
        <w:ind w:firstLine="851"/>
        <w:jc w:val="both"/>
        <w:rPr>
          <w:rFonts w:ascii="Palatino Linotype" w:eastAsia="Times New Roman" w:hAnsi="Palatino Linotype" w:cs="Arial"/>
          <w:szCs w:val="20"/>
          <w:lang w:eastAsia="fr-FR"/>
        </w:rPr>
      </w:pPr>
      <w:proofErr w:type="gramStart"/>
      <w:r w:rsidRPr="00E26B33">
        <w:rPr>
          <w:rFonts w:ascii="Palatino Linotype" w:eastAsia="Times New Roman" w:hAnsi="Palatino Linotype" w:cs="Arial"/>
          <w:szCs w:val="20"/>
          <w:lang w:eastAsia="fr-FR"/>
        </w:rPr>
        <w:t>ci</w:t>
      </w:r>
      <w:proofErr w:type="gramEnd"/>
      <w:r w:rsidRPr="00E26B33">
        <w:rPr>
          <w:rFonts w:ascii="Palatino Linotype" w:eastAsia="Times New Roman" w:hAnsi="Palatino Linotype" w:cs="Arial"/>
          <w:szCs w:val="20"/>
          <w:lang w:eastAsia="fr-FR"/>
        </w:rPr>
        <w:t>-après désignée « la Ville »,</w:t>
      </w:r>
      <w:r w:rsidRPr="00E26B33">
        <w:rPr>
          <w:rFonts w:ascii="Palatino Linotype" w:eastAsia="Times New Roman" w:hAnsi="Palatino Linotype" w:cs="Times New Roman"/>
          <w:szCs w:val="20"/>
          <w:lang w:eastAsia="fr-FR"/>
        </w:rPr>
        <w:t xml:space="preserve">  </w:t>
      </w:r>
    </w:p>
    <w:p w14:paraId="2A46867E" w14:textId="6046CC73" w:rsidR="004C15D5" w:rsidRPr="002441E1" w:rsidRDefault="004C15D5" w:rsidP="002441E1">
      <w:pPr>
        <w:spacing w:after="0" w:line="240" w:lineRule="auto"/>
        <w:ind w:firstLine="5670"/>
        <w:jc w:val="both"/>
        <w:rPr>
          <w:rFonts w:ascii="Palatino Linotype" w:eastAsia="Times New Roman" w:hAnsi="Palatino Linotype" w:cs="Arial"/>
          <w:szCs w:val="20"/>
          <w:lang w:eastAsia="fr-FR"/>
        </w:rPr>
      </w:pPr>
      <w:r w:rsidRPr="00E26B33">
        <w:rPr>
          <w:rFonts w:ascii="Palatino Linotype" w:eastAsia="Times New Roman" w:hAnsi="Palatino Linotype" w:cs="Arial"/>
          <w:szCs w:val="20"/>
          <w:lang w:eastAsia="fr-FR"/>
        </w:rPr>
        <w:t>D'une part,</w:t>
      </w:r>
    </w:p>
    <w:p w14:paraId="55BB9AD8" w14:textId="2F73FE7F" w:rsidR="00700A47" w:rsidRDefault="00700A47" w:rsidP="00596AA8">
      <w:pPr>
        <w:spacing w:after="0" w:line="240" w:lineRule="auto"/>
        <w:ind w:firstLine="851"/>
        <w:jc w:val="both"/>
        <w:rPr>
          <w:rFonts w:ascii="Palatino Linotype" w:eastAsia="Times New Roman" w:hAnsi="Palatino Linotype" w:cs="Arial"/>
          <w:szCs w:val="20"/>
          <w:lang w:eastAsia="fr-FR"/>
        </w:rPr>
      </w:pPr>
    </w:p>
    <w:p w14:paraId="0FF72236" w14:textId="77777777" w:rsidR="00C93EBC" w:rsidRDefault="00C93EBC" w:rsidP="00596AA8">
      <w:pPr>
        <w:spacing w:after="0" w:line="240" w:lineRule="auto"/>
        <w:ind w:firstLine="851"/>
        <w:jc w:val="both"/>
        <w:rPr>
          <w:rFonts w:ascii="Palatino Linotype" w:eastAsia="Times New Roman" w:hAnsi="Palatino Linotype" w:cs="Arial"/>
          <w:szCs w:val="20"/>
          <w:lang w:eastAsia="fr-FR"/>
        </w:rPr>
      </w:pPr>
    </w:p>
    <w:p w14:paraId="5CD49AF4" w14:textId="77777777" w:rsidR="002441E1" w:rsidRDefault="002441E1" w:rsidP="002441E1">
      <w:pPr>
        <w:spacing w:after="0" w:line="240" w:lineRule="auto"/>
        <w:jc w:val="both"/>
        <w:rPr>
          <w:rFonts w:ascii="Palatino Linotype" w:eastAsia="Times New Roman" w:hAnsi="Palatino Linotype" w:cs="Arial"/>
          <w:szCs w:val="20"/>
          <w:lang w:eastAsia="fr-FR"/>
        </w:rPr>
      </w:pPr>
      <w:r>
        <w:rPr>
          <w:rFonts w:ascii="Palatino Linotype" w:eastAsia="Times New Roman" w:hAnsi="Palatino Linotype" w:cs="Arial"/>
          <w:szCs w:val="20"/>
          <w:lang w:eastAsia="fr-FR"/>
        </w:rPr>
        <w:t>Et</w:t>
      </w:r>
    </w:p>
    <w:p w14:paraId="66E834F9" w14:textId="259D5F1C" w:rsidR="00700A47" w:rsidRDefault="00700A47" w:rsidP="002441E1">
      <w:pPr>
        <w:spacing w:after="0" w:line="240" w:lineRule="auto"/>
        <w:jc w:val="both"/>
        <w:rPr>
          <w:rFonts w:ascii="Palatino Linotype" w:eastAsia="Times New Roman" w:hAnsi="Palatino Linotype" w:cs="Arial"/>
          <w:szCs w:val="20"/>
          <w:lang w:eastAsia="fr-FR"/>
        </w:rPr>
      </w:pPr>
      <w:r>
        <w:rPr>
          <w:rFonts w:ascii="Palatino Linotype" w:eastAsia="Times New Roman" w:hAnsi="Palatino Linotype" w:cs="Arial"/>
          <w:szCs w:val="20"/>
          <w:lang w:eastAsia="fr-FR"/>
        </w:rPr>
        <w:t>…………………………</w:t>
      </w:r>
      <w:r w:rsidR="002441E1">
        <w:rPr>
          <w:rFonts w:ascii="Palatino Linotype" w:eastAsia="Times New Roman" w:hAnsi="Palatino Linotype" w:cs="Arial"/>
          <w:szCs w:val="20"/>
          <w:lang w:eastAsia="fr-FR"/>
        </w:rPr>
        <w:t>…….</w:t>
      </w:r>
      <w:r w:rsidR="003F19DD">
        <w:rPr>
          <w:rFonts w:ascii="Palatino Linotype" w:eastAsia="Times New Roman" w:hAnsi="Palatino Linotype" w:cs="Arial"/>
          <w:szCs w:val="20"/>
          <w:lang w:eastAsia="fr-FR"/>
        </w:rPr>
        <w:t xml:space="preserve"> </w:t>
      </w:r>
    </w:p>
    <w:p w14:paraId="67D17CAC" w14:textId="2E2CA7E1" w:rsidR="004C15D5" w:rsidRPr="00E26B33" w:rsidRDefault="004C15D5" w:rsidP="00596AA8">
      <w:pPr>
        <w:spacing w:after="0" w:line="240" w:lineRule="auto"/>
        <w:ind w:firstLine="851"/>
        <w:jc w:val="both"/>
        <w:rPr>
          <w:rFonts w:ascii="Palatino Linotype" w:eastAsia="Times New Roman" w:hAnsi="Palatino Linotype" w:cs="Arial"/>
          <w:szCs w:val="20"/>
          <w:lang w:eastAsia="fr-FR"/>
        </w:rPr>
      </w:pPr>
      <w:proofErr w:type="gramStart"/>
      <w:r w:rsidRPr="00E26B33">
        <w:rPr>
          <w:rFonts w:ascii="Palatino Linotype" w:eastAsia="Times New Roman" w:hAnsi="Palatino Linotype" w:cs="Arial"/>
          <w:szCs w:val="20"/>
          <w:lang w:eastAsia="fr-FR"/>
        </w:rPr>
        <w:t>ci</w:t>
      </w:r>
      <w:proofErr w:type="gramEnd"/>
      <w:r w:rsidRPr="00E26B33">
        <w:rPr>
          <w:rFonts w:ascii="Palatino Linotype" w:eastAsia="Times New Roman" w:hAnsi="Palatino Linotype" w:cs="Arial"/>
          <w:szCs w:val="20"/>
          <w:lang w:eastAsia="fr-FR"/>
        </w:rPr>
        <w:t>-après désigné « l</w:t>
      </w:r>
      <w:r w:rsidR="00700A47">
        <w:rPr>
          <w:rFonts w:ascii="Palatino Linotype" w:eastAsia="Times New Roman" w:hAnsi="Palatino Linotype" w:cs="Arial"/>
          <w:szCs w:val="20"/>
          <w:lang w:eastAsia="fr-FR"/>
        </w:rPr>
        <w:t>’occupant</w:t>
      </w:r>
      <w:r w:rsidRPr="00E26B33">
        <w:rPr>
          <w:rFonts w:ascii="Palatino Linotype" w:eastAsia="Times New Roman" w:hAnsi="Palatino Linotype" w:cs="Arial"/>
          <w:szCs w:val="20"/>
          <w:lang w:eastAsia="fr-FR"/>
        </w:rPr>
        <w:t> »,</w:t>
      </w:r>
    </w:p>
    <w:p w14:paraId="6AA8B16B" w14:textId="77777777" w:rsidR="004C15D5" w:rsidRPr="00E26B33" w:rsidRDefault="004C15D5" w:rsidP="00596AA8">
      <w:pPr>
        <w:spacing w:after="0" w:line="240" w:lineRule="auto"/>
        <w:ind w:firstLine="5670"/>
        <w:jc w:val="both"/>
        <w:rPr>
          <w:rFonts w:ascii="Palatino Linotype" w:eastAsia="Times New Roman" w:hAnsi="Palatino Linotype" w:cs="Arial"/>
          <w:szCs w:val="20"/>
          <w:lang w:eastAsia="fr-FR"/>
        </w:rPr>
      </w:pPr>
      <w:r w:rsidRPr="00E26B33">
        <w:rPr>
          <w:rFonts w:ascii="Palatino Linotype" w:eastAsia="Times New Roman" w:hAnsi="Palatino Linotype" w:cs="Arial"/>
          <w:szCs w:val="20"/>
          <w:lang w:eastAsia="fr-FR"/>
        </w:rPr>
        <w:t>D'autre part.</w:t>
      </w:r>
    </w:p>
    <w:p w14:paraId="64AB3507" w14:textId="77777777" w:rsidR="004C15D5" w:rsidRPr="00E26B33" w:rsidRDefault="004C15D5" w:rsidP="00596AA8">
      <w:pPr>
        <w:spacing w:after="0" w:line="240" w:lineRule="auto"/>
        <w:jc w:val="both"/>
        <w:rPr>
          <w:rFonts w:ascii="Palatino Linotype" w:eastAsia="Times New Roman" w:hAnsi="Palatino Linotype" w:cs="Arial"/>
          <w:szCs w:val="20"/>
          <w:lang w:eastAsia="fr-FR"/>
        </w:rPr>
      </w:pPr>
    </w:p>
    <w:p w14:paraId="68A4378E" w14:textId="16E81D74" w:rsidR="004C15D5" w:rsidRDefault="004C15D5" w:rsidP="00596AA8">
      <w:pPr>
        <w:spacing w:after="0" w:line="240" w:lineRule="auto"/>
        <w:jc w:val="both"/>
        <w:rPr>
          <w:rFonts w:ascii="Palatino Linotype" w:eastAsia="Times New Roman" w:hAnsi="Palatino Linotype" w:cs="Arial"/>
          <w:szCs w:val="20"/>
          <w:lang w:eastAsia="fr-FR"/>
        </w:rPr>
      </w:pPr>
    </w:p>
    <w:p w14:paraId="61BEA895" w14:textId="77777777" w:rsidR="00C93EBC" w:rsidRPr="00E26B33" w:rsidRDefault="00C93EBC" w:rsidP="00596AA8">
      <w:pPr>
        <w:spacing w:after="0" w:line="240" w:lineRule="auto"/>
        <w:jc w:val="both"/>
        <w:rPr>
          <w:rFonts w:ascii="Palatino Linotype" w:eastAsia="Times New Roman" w:hAnsi="Palatino Linotype" w:cs="Arial"/>
          <w:szCs w:val="20"/>
          <w:lang w:eastAsia="fr-FR"/>
        </w:rPr>
      </w:pPr>
    </w:p>
    <w:p w14:paraId="70999C91" w14:textId="77777777" w:rsidR="00D91E73" w:rsidRPr="00E26B33" w:rsidRDefault="00D91E73" w:rsidP="00BB30B1">
      <w:pPr>
        <w:spacing w:after="0" w:line="240" w:lineRule="auto"/>
        <w:ind w:firstLine="708"/>
        <w:rPr>
          <w:rFonts w:ascii="Palatino Linotype" w:hAnsi="Palatino Linotype"/>
          <w:b/>
          <w:sz w:val="28"/>
          <w:szCs w:val="24"/>
        </w:rPr>
      </w:pPr>
      <w:r w:rsidRPr="00E26B33">
        <w:rPr>
          <w:rFonts w:ascii="Palatino Linotype" w:hAnsi="Palatino Linotype"/>
          <w:b/>
          <w:sz w:val="28"/>
          <w:szCs w:val="24"/>
        </w:rPr>
        <w:t>Préambule</w:t>
      </w:r>
    </w:p>
    <w:p w14:paraId="0810C064" w14:textId="77777777" w:rsidR="00C93EBC" w:rsidRDefault="00C93EBC" w:rsidP="00596AA8">
      <w:pPr>
        <w:spacing w:after="0" w:line="240" w:lineRule="auto"/>
        <w:jc w:val="both"/>
        <w:rPr>
          <w:rFonts w:ascii="Palatino Linotype" w:hAnsi="Palatino Linotype"/>
          <w:sz w:val="24"/>
        </w:rPr>
      </w:pPr>
    </w:p>
    <w:p w14:paraId="7797FEB3" w14:textId="6A5633DE" w:rsidR="00D91E73" w:rsidRDefault="00B873F4" w:rsidP="00596AA8">
      <w:pPr>
        <w:spacing w:after="0" w:line="240" w:lineRule="auto"/>
        <w:jc w:val="both"/>
        <w:rPr>
          <w:rFonts w:ascii="Palatino Linotype" w:hAnsi="Palatino Linotype"/>
          <w:sz w:val="24"/>
        </w:rPr>
      </w:pPr>
      <w:r>
        <w:rPr>
          <w:rFonts w:ascii="Palatino Linotype" w:hAnsi="Palatino Linotype"/>
          <w:sz w:val="24"/>
        </w:rPr>
        <w:t>La présente convention</w:t>
      </w:r>
      <w:r w:rsidR="00D91E73" w:rsidRPr="00E26B33">
        <w:rPr>
          <w:rFonts w:ascii="Palatino Linotype" w:hAnsi="Palatino Linotype"/>
          <w:sz w:val="24"/>
        </w:rPr>
        <w:t xml:space="preserve"> a</w:t>
      </w:r>
      <w:r w:rsidR="00A948A8" w:rsidRPr="00E26B33">
        <w:rPr>
          <w:rFonts w:ascii="Palatino Linotype" w:hAnsi="Palatino Linotype"/>
          <w:sz w:val="24"/>
        </w:rPr>
        <w:t xml:space="preserve"> </w:t>
      </w:r>
      <w:r w:rsidR="00D91E73" w:rsidRPr="00E26B33">
        <w:rPr>
          <w:rFonts w:ascii="Palatino Linotype" w:hAnsi="Palatino Linotype"/>
          <w:sz w:val="24"/>
        </w:rPr>
        <w:t>pour but d’informer tout occupant des règles à respecter, des démarches à mener à bien, ainsi que des</w:t>
      </w:r>
      <w:r w:rsidR="00A948A8" w:rsidRPr="00E26B33">
        <w:rPr>
          <w:rFonts w:ascii="Palatino Linotype" w:hAnsi="Palatino Linotype"/>
          <w:sz w:val="24"/>
        </w:rPr>
        <w:t xml:space="preserve"> </w:t>
      </w:r>
      <w:r w:rsidR="00D91E73" w:rsidRPr="00E26B33">
        <w:rPr>
          <w:rFonts w:ascii="Palatino Linotype" w:hAnsi="Palatino Linotype"/>
          <w:sz w:val="24"/>
        </w:rPr>
        <w:t>moyens mis à sa disposition pour le bon déroulement des manifestations qu’il organise.</w:t>
      </w:r>
    </w:p>
    <w:p w14:paraId="6CF5B4C8" w14:textId="5A81AE24" w:rsidR="00712C34" w:rsidRDefault="00712C34" w:rsidP="00596AA8">
      <w:pPr>
        <w:spacing w:after="0" w:line="240" w:lineRule="auto"/>
        <w:rPr>
          <w:rFonts w:ascii="Palatino Linotype" w:hAnsi="Palatino Linotype"/>
          <w:sz w:val="24"/>
        </w:rPr>
      </w:pPr>
    </w:p>
    <w:p w14:paraId="3C028C72" w14:textId="48D2C46F" w:rsidR="0061233C" w:rsidRDefault="0061233C" w:rsidP="00596AA8">
      <w:pPr>
        <w:spacing w:after="0" w:line="240" w:lineRule="auto"/>
        <w:rPr>
          <w:rFonts w:ascii="Palatino Linotype" w:hAnsi="Palatino Linotype"/>
          <w:sz w:val="24"/>
        </w:rPr>
      </w:pPr>
    </w:p>
    <w:p w14:paraId="58C6BA0D" w14:textId="77777777" w:rsidR="0061233C" w:rsidRDefault="0061233C" w:rsidP="00596AA8">
      <w:pPr>
        <w:spacing w:after="0" w:line="240" w:lineRule="auto"/>
        <w:rPr>
          <w:rFonts w:ascii="Palatino Linotype" w:hAnsi="Palatino Linotype"/>
          <w:sz w:val="24"/>
        </w:rPr>
      </w:pPr>
    </w:p>
    <w:p w14:paraId="5A2EBA38" w14:textId="77777777" w:rsidR="00C93EBC" w:rsidRDefault="00C93EBC" w:rsidP="00596AA8">
      <w:pPr>
        <w:spacing w:after="0" w:line="240" w:lineRule="auto"/>
        <w:rPr>
          <w:rFonts w:ascii="Palatino Linotype" w:hAnsi="Palatino Linotype"/>
          <w:sz w:val="24"/>
        </w:rPr>
      </w:pPr>
    </w:p>
    <w:p w14:paraId="4D89D775" w14:textId="72CF99AC" w:rsidR="00A948A8" w:rsidRPr="00BB30B1" w:rsidRDefault="00D91E73" w:rsidP="00BB30B1">
      <w:pPr>
        <w:pStyle w:val="Paragraphedeliste"/>
        <w:numPr>
          <w:ilvl w:val="0"/>
          <w:numId w:val="15"/>
        </w:numPr>
        <w:spacing w:after="0" w:line="240" w:lineRule="auto"/>
        <w:rPr>
          <w:rFonts w:ascii="Palatino Linotype" w:hAnsi="Palatino Linotype"/>
          <w:b/>
          <w:sz w:val="28"/>
          <w:szCs w:val="24"/>
        </w:rPr>
      </w:pPr>
      <w:r w:rsidRPr="00BB30B1">
        <w:rPr>
          <w:rFonts w:ascii="Palatino Linotype" w:hAnsi="Palatino Linotype"/>
          <w:b/>
          <w:sz w:val="28"/>
          <w:szCs w:val="24"/>
        </w:rPr>
        <w:lastRenderedPageBreak/>
        <w:t>Dispositions générales</w:t>
      </w:r>
    </w:p>
    <w:p w14:paraId="031543C5" w14:textId="77777777" w:rsidR="00C93EBC" w:rsidRDefault="00C93EBC" w:rsidP="00596AA8">
      <w:pPr>
        <w:spacing w:after="0" w:line="240" w:lineRule="auto"/>
        <w:rPr>
          <w:rFonts w:ascii="Palatino Linotype" w:hAnsi="Palatino Linotype"/>
          <w:sz w:val="24"/>
          <w:szCs w:val="24"/>
        </w:rPr>
      </w:pPr>
    </w:p>
    <w:p w14:paraId="07513A2B" w14:textId="580D841F" w:rsidR="00743C2C" w:rsidRDefault="00743C2C" w:rsidP="00596AA8">
      <w:pPr>
        <w:spacing w:after="0" w:line="240" w:lineRule="auto"/>
        <w:rPr>
          <w:rFonts w:ascii="Palatino Linotype" w:hAnsi="Palatino Linotype"/>
          <w:sz w:val="24"/>
          <w:szCs w:val="24"/>
        </w:rPr>
      </w:pPr>
      <w:r w:rsidRPr="00E26B33">
        <w:rPr>
          <w:rFonts w:ascii="Palatino Linotype" w:hAnsi="Palatino Linotype"/>
          <w:sz w:val="24"/>
          <w:szCs w:val="24"/>
        </w:rPr>
        <w:t xml:space="preserve">La Commune </w:t>
      </w:r>
      <w:r>
        <w:rPr>
          <w:rFonts w:ascii="Palatino Linotype" w:hAnsi="Palatino Linotype"/>
          <w:sz w:val="24"/>
          <w:szCs w:val="24"/>
        </w:rPr>
        <w:t xml:space="preserve">nouvelle </w:t>
      </w:r>
      <w:r w:rsidRPr="00E26B33">
        <w:rPr>
          <w:rFonts w:ascii="Palatino Linotype" w:hAnsi="Palatino Linotype"/>
          <w:sz w:val="24"/>
          <w:szCs w:val="24"/>
        </w:rPr>
        <w:t xml:space="preserve">d’Avranches est propriétaire </w:t>
      </w:r>
      <w:r>
        <w:rPr>
          <w:rFonts w:ascii="Palatino Linotype" w:hAnsi="Palatino Linotype"/>
          <w:sz w:val="24"/>
          <w:szCs w:val="24"/>
        </w:rPr>
        <w:t xml:space="preserve">d’un espace dénommé « Atelier Bergevin », </w:t>
      </w:r>
      <w:r w:rsidRPr="00E26B33">
        <w:rPr>
          <w:rFonts w:ascii="Palatino Linotype" w:hAnsi="Palatino Linotype"/>
          <w:sz w:val="24"/>
          <w:szCs w:val="24"/>
        </w:rPr>
        <w:t xml:space="preserve">situé </w:t>
      </w:r>
      <w:r>
        <w:rPr>
          <w:rFonts w:ascii="Palatino Linotype" w:hAnsi="Palatino Linotype"/>
          <w:sz w:val="24"/>
          <w:szCs w:val="24"/>
        </w:rPr>
        <w:t>à proximité de la Maison Bergevin, 15 rue de Geôle</w:t>
      </w:r>
      <w:r w:rsidR="003F19DD">
        <w:rPr>
          <w:rFonts w:ascii="Palatino Linotype" w:hAnsi="Palatino Linotype"/>
          <w:sz w:val="24"/>
          <w:szCs w:val="24"/>
        </w:rPr>
        <w:t xml:space="preserve"> -</w:t>
      </w:r>
      <w:r>
        <w:rPr>
          <w:rFonts w:ascii="Palatino Linotype" w:hAnsi="Palatino Linotype"/>
          <w:sz w:val="24"/>
          <w:szCs w:val="24"/>
        </w:rPr>
        <w:t xml:space="preserve"> 50300 Avranches.</w:t>
      </w:r>
      <w:r w:rsidR="00700A47">
        <w:rPr>
          <w:rFonts w:ascii="Palatino Linotype" w:hAnsi="Palatino Linotype"/>
          <w:sz w:val="24"/>
          <w:szCs w:val="24"/>
        </w:rPr>
        <w:t xml:space="preserve"> </w:t>
      </w:r>
      <w:r w:rsidR="0061233C">
        <w:rPr>
          <w:rFonts w:ascii="Palatino Linotype" w:hAnsi="Palatino Linotype"/>
          <w:sz w:val="24"/>
          <w:szCs w:val="24"/>
        </w:rPr>
        <w:t>Elle</w:t>
      </w:r>
      <w:r w:rsidRPr="00C543E8">
        <w:rPr>
          <w:rFonts w:ascii="Palatino Linotype" w:hAnsi="Palatino Linotype"/>
          <w:sz w:val="24"/>
          <w:szCs w:val="24"/>
        </w:rPr>
        <w:t xml:space="preserve"> met gratuitement à dispositio</w:t>
      </w:r>
      <w:r>
        <w:rPr>
          <w:rFonts w:ascii="Palatino Linotype" w:hAnsi="Palatino Linotype"/>
          <w:sz w:val="24"/>
          <w:szCs w:val="24"/>
        </w:rPr>
        <w:t xml:space="preserve">n cet espace afin d’y organiser des expositions temporaires et autres animations exceptionnelles </w:t>
      </w:r>
      <w:r w:rsidRPr="00E26B33">
        <w:rPr>
          <w:rFonts w:ascii="Palatino Linotype" w:hAnsi="Palatino Linotype"/>
          <w:sz w:val="24"/>
          <w:szCs w:val="24"/>
        </w:rPr>
        <w:t>jugé</w:t>
      </w:r>
      <w:r>
        <w:rPr>
          <w:rFonts w:ascii="Palatino Linotype" w:hAnsi="Palatino Linotype"/>
          <w:sz w:val="24"/>
          <w:szCs w:val="24"/>
        </w:rPr>
        <w:t>e</w:t>
      </w:r>
      <w:r w:rsidRPr="00E26B33">
        <w:rPr>
          <w:rFonts w:ascii="Palatino Linotype" w:hAnsi="Palatino Linotype"/>
          <w:sz w:val="24"/>
          <w:szCs w:val="24"/>
        </w:rPr>
        <w:t>s conformes à la vocation de ce lieu.</w:t>
      </w:r>
    </w:p>
    <w:p w14:paraId="47D254D3" w14:textId="5796DB5B" w:rsidR="00736A16" w:rsidRDefault="00736A16" w:rsidP="00596AA8">
      <w:pPr>
        <w:spacing w:after="0" w:line="240" w:lineRule="auto"/>
        <w:rPr>
          <w:rFonts w:ascii="Palatino Linotype" w:hAnsi="Palatino Linotype"/>
          <w:sz w:val="24"/>
          <w:szCs w:val="24"/>
        </w:rPr>
      </w:pPr>
    </w:p>
    <w:p w14:paraId="75AFF981" w14:textId="77777777" w:rsidR="00743C2C" w:rsidRPr="00743C2C" w:rsidRDefault="00743C2C" w:rsidP="00596AA8">
      <w:pPr>
        <w:spacing w:after="0" w:line="240" w:lineRule="auto"/>
        <w:rPr>
          <w:rFonts w:ascii="Palatino Linotype" w:hAnsi="Palatino Linotype"/>
          <w:sz w:val="24"/>
          <w:szCs w:val="24"/>
        </w:rPr>
      </w:pPr>
    </w:p>
    <w:p w14:paraId="6B0D081A" w14:textId="0E0B2B8E" w:rsidR="00D91E73" w:rsidRPr="00BB30B1" w:rsidRDefault="002E0243" w:rsidP="00BB30B1">
      <w:pPr>
        <w:pStyle w:val="Paragraphedeliste"/>
        <w:numPr>
          <w:ilvl w:val="0"/>
          <w:numId w:val="15"/>
        </w:numPr>
        <w:spacing w:after="0" w:line="240" w:lineRule="auto"/>
        <w:rPr>
          <w:rFonts w:ascii="Palatino Linotype" w:hAnsi="Palatino Linotype"/>
          <w:b/>
          <w:sz w:val="28"/>
          <w:szCs w:val="24"/>
        </w:rPr>
      </w:pPr>
      <w:r w:rsidRPr="00BB30B1">
        <w:rPr>
          <w:rFonts w:ascii="Palatino Linotype" w:hAnsi="Palatino Linotype"/>
          <w:b/>
          <w:sz w:val="28"/>
          <w:szCs w:val="24"/>
        </w:rPr>
        <w:t>Description des</w:t>
      </w:r>
      <w:r w:rsidR="0064213A" w:rsidRPr="00BB30B1">
        <w:rPr>
          <w:rFonts w:ascii="Palatino Linotype" w:hAnsi="Palatino Linotype"/>
          <w:b/>
          <w:sz w:val="28"/>
          <w:szCs w:val="24"/>
        </w:rPr>
        <w:t xml:space="preserve"> espaces</w:t>
      </w:r>
      <w:r w:rsidRPr="00BB30B1">
        <w:rPr>
          <w:rFonts w:ascii="Palatino Linotype" w:hAnsi="Palatino Linotype"/>
          <w:b/>
          <w:sz w:val="28"/>
          <w:szCs w:val="24"/>
        </w:rPr>
        <w:t xml:space="preserve"> et du matériel</w:t>
      </w:r>
      <w:r w:rsidR="0064213A" w:rsidRPr="00BB30B1">
        <w:rPr>
          <w:rFonts w:ascii="Palatino Linotype" w:hAnsi="Palatino Linotype"/>
          <w:b/>
          <w:sz w:val="28"/>
          <w:szCs w:val="24"/>
        </w:rPr>
        <w:t xml:space="preserve"> mis à disposition </w:t>
      </w:r>
    </w:p>
    <w:p w14:paraId="70BE6467" w14:textId="77777777" w:rsidR="00E21C5D" w:rsidRDefault="00E21C5D" w:rsidP="00596AA8">
      <w:pPr>
        <w:spacing w:after="0" w:line="240" w:lineRule="auto"/>
        <w:jc w:val="both"/>
        <w:rPr>
          <w:rFonts w:ascii="Palatino Linotype" w:hAnsi="Palatino Linotype"/>
          <w:sz w:val="24"/>
          <w:szCs w:val="24"/>
        </w:rPr>
      </w:pPr>
    </w:p>
    <w:p w14:paraId="1ACF3E3A" w14:textId="69F3CCA0" w:rsidR="00D10C1D" w:rsidRDefault="00F14E12" w:rsidP="00D10C1D">
      <w:pPr>
        <w:spacing w:after="0" w:line="240" w:lineRule="auto"/>
        <w:rPr>
          <w:rFonts w:ascii="Palatino Linotype" w:hAnsi="Palatino Linotype"/>
          <w:sz w:val="24"/>
          <w:szCs w:val="24"/>
        </w:rPr>
      </w:pPr>
      <w:r>
        <w:rPr>
          <w:rFonts w:ascii="Palatino Linotype" w:hAnsi="Palatino Linotype"/>
          <w:sz w:val="24"/>
          <w:szCs w:val="24"/>
        </w:rPr>
        <w:t>L’</w:t>
      </w:r>
      <w:r w:rsidR="003F19DD">
        <w:rPr>
          <w:rFonts w:ascii="Palatino Linotype" w:hAnsi="Palatino Linotype"/>
          <w:sz w:val="24"/>
          <w:szCs w:val="24"/>
        </w:rPr>
        <w:t>A</w:t>
      </w:r>
      <w:r>
        <w:rPr>
          <w:rFonts w:ascii="Palatino Linotype" w:hAnsi="Palatino Linotype"/>
          <w:sz w:val="24"/>
          <w:szCs w:val="24"/>
        </w:rPr>
        <w:t xml:space="preserve">telier Bergevin est un espace de </w:t>
      </w:r>
      <w:r w:rsidR="006F6600">
        <w:rPr>
          <w:rFonts w:ascii="Palatino Linotype" w:hAnsi="Palatino Linotype"/>
          <w:sz w:val="24"/>
          <w:szCs w:val="24"/>
        </w:rPr>
        <w:t>plus de 30m² équipé pour recevoir des expositions temporaires d’œuvres d’art</w:t>
      </w:r>
      <w:r w:rsidR="005E4273">
        <w:rPr>
          <w:rFonts w:ascii="Palatino Linotype" w:hAnsi="Palatino Linotype"/>
          <w:sz w:val="24"/>
          <w:szCs w:val="24"/>
        </w:rPr>
        <w:t>.</w:t>
      </w:r>
    </w:p>
    <w:p w14:paraId="6D795753" w14:textId="40B25C6D" w:rsidR="00D10C1D" w:rsidRPr="002E4D93" w:rsidRDefault="00D10C1D" w:rsidP="0024716D">
      <w:pPr>
        <w:pStyle w:val="Paragraphedeliste"/>
        <w:numPr>
          <w:ilvl w:val="0"/>
          <w:numId w:val="17"/>
        </w:numPr>
        <w:spacing w:before="120" w:after="0" w:line="240" w:lineRule="auto"/>
        <w:ind w:left="714" w:hanging="357"/>
        <w:rPr>
          <w:rFonts w:ascii="Palatino Linotype" w:hAnsi="Palatino Linotype"/>
          <w:sz w:val="24"/>
          <w:szCs w:val="24"/>
        </w:rPr>
      </w:pPr>
      <w:r w:rsidRPr="00D70E38">
        <w:rPr>
          <w:rFonts w:ascii="Palatino Linotype" w:hAnsi="Palatino Linotype"/>
          <w:sz w:val="24"/>
          <w:szCs w:val="24"/>
        </w:rPr>
        <w:t>Surface au sol</w:t>
      </w:r>
      <w:r w:rsidR="002E4D93">
        <w:rPr>
          <w:rFonts w:ascii="Palatino Linotype" w:hAnsi="Palatino Linotype"/>
          <w:sz w:val="24"/>
          <w:szCs w:val="24"/>
        </w:rPr>
        <w:t xml:space="preserve"> </w:t>
      </w:r>
      <w:r w:rsidRPr="002E4D93">
        <w:rPr>
          <w:rFonts w:ascii="Palatino Linotype" w:hAnsi="Palatino Linotype"/>
          <w:sz w:val="24"/>
          <w:szCs w:val="24"/>
        </w:rPr>
        <w:t xml:space="preserve">: 450 cm x 700 cm </w:t>
      </w:r>
    </w:p>
    <w:p w14:paraId="6317F03B" w14:textId="77777777" w:rsidR="00D10C1D" w:rsidRPr="00D70E38" w:rsidRDefault="00D10C1D" w:rsidP="00D10C1D">
      <w:pPr>
        <w:pStyle w:val="Paragraphedeliste"/>
        <w:numPr>
          <w:ilvl w:val="0"/>
          <w:numId w:val="17"/>
        </w:numPr>
        <w:spacing w:after="0" w:line="240" w:lineRule="auto"/>
        <w:rPr>
          <w:rFonts w:ascii="Palatino Linotype" w:hAnsi="Palatino Linotype"/>
          <w:sz w:val="24"/>
          <w:szCs w:val="24"/>
        </w:rPr>
      </w:pPr>
      <w:r w:rsidRPr="00D70E38">
        <w:rPr>
          <w:rFonts w:ascii="Palatino Linotype" w:hAnsi="Palatino Linotype"/>
          <w:sz w:val="24"/>
          <w:szCs w:val="24"/>
        </w:rPr>
        <w:t>Hauteur des murs : 300 cm sous les poutres</w:t>
      </w:r>
    </w:p>
    <w:p w14:paraId="2867E2A0" w14:textId="0348CEBD" w:rsidR="00D10C1D" w:rsidRPr="00D70E38" w:rsidRDefault="00D10C1D" w:rsidP="00D10C1D">
      <w:pPr>
        <w:pStyle w:val="Paragraphedeliste"/>
        <w:numPr>
          <w:ilvl w:val="0"/>
          <w:numId w:val="17"/>
        </w:numPr>
        <w:spacing w:after="0" w:line="240" w:lineRule="auto"/>
        <w:rPr>
          <w:rFonts w:ascii="Palatino Linotype" w:hAnsi="Palatino Linotype"/>
          <w:sz w:val="24"/>
          <w:szCs w:val="24"/>
        </w:rPr>
      </w:pPr>
      <w:r w:rsidRPr="00D70E38">
        <w:rPr>
          <w:rFonts w:ascii="Palatino Linotype" w:hAnsi="Palatino Linotype"/>
          <w:sz w:val="24"/>
          <w:szCs w:val="24"/>
        </w:rPr>
        <w:t>Linéaire pour l’accrochage : 940 cm (</w:t>
      </w:r>
      <w:r w:rsidR="0061233C">
        <w:rPr>
          <w:rFonts w:ascii="Palatino Linotype" w:hAnsi="Palatino Linotype"/>
          <w:sz w:val="24"/>
          <w:szCs w:val="24"/>
        </w:rPr>
        <w:t xml:space="preserve">ainsi </w:t>
      </w:r>
      <w:r w:rsidRPr="00D70E38">
        <w:rPr>
          <w:rFonts w:ascii="Palatino Linotype" w:hAnsi="Palatino Linotype"/>
          <w:sz w:val="24"/>
          <w:szCs w:val="24"/>
        </w:rPr>
        <w:t xml:space="preserve">répartis 700 </w:t>
      </w:r>
      <w:r w:rsidR="0061233C">
        <w:rPr>
          <w:rFonts w:ascii="Palatino Linotype" w:hAnsi="Palatino Linotype"/>
          <w:sz w:val="24"/>
          <w:szCs w:val="24"/>
        </w:rPr>
        <w:t xml:space="preserve">cm </w:t>
      </w:r>
      <w:r w:rsidRPr="00D70E38">
        <w:rPr>
          <w:rFonts w:ascii="Palatino Linotype" w:hAnsi="Palatino Linotype"/>
          <w:sz w:val="24"/>
          <w:szCs w:val="24"/>
        </w:rPr>
        <w:t>+ 6 x 40</w:t>
      </w:r>
      <w:r w:rsidR="0061233C">
        <w:rPr>
          <w:rFonts w:ascii="Palatino Linotype" w:hAnsi="Palatino Linotype"/>
          <w:sz w:val="24"/>
          <w:szCs w:val="24"/>
        </w:rPr>
        <w:t xml:space="preserve"> cm</w:t>
      </w:r>
      <w:r w:rsidRPr="00D70E38">
        <w:rPr>
          <w:rFonts w:ascii="Palatino Linotype" w:hAnsi="Palatino Linotype"/>
          <w:sz w:val="24"/>
          <w:szCs w:val="24"/>
        </w:rPr>
        <w:t>)</w:t>
      </w:r>
    </w:p>
    <w:p w14:paraId="346DC9C6" w14:textId="2DA7CD3B" w:rsidR="00D10C1D" w:rsidRPr="00C84053" w:rsidRDefault="00C84053" w:rsidP="00D10C1D">
      <w:pPr>
        <w:pStyle w:val="Paragraphedeliste"/>
        <w:numPr>
          <w:ilvl w:val="0"/>
          <w:numId w:val="17"/>
        </w:numPr>
        <w:spacing w:after="0" w:line="240" w:lineRule="auto"/>
        <w:rPr>
          <w:rFonts w:ascii="Palatino Linotype" w:hAnsi="Palatino Linotype"/>
          <w:sz w:val="24"/>
          <w:szCs w:val="24"/>
        </w:rPr>
      </w:pPr>
      <w:r w:rsidRPr="00C84053">
        <w:rPr>
          <w:rFonts w:ascii="Palatino Linotype" w:hAnsi="Palatino Linotype"/>
          <w:sz w:val="24"/>
          <w:szCs w:val="24"/>
        </w:rPr>
        <w:t>2</w:t>
      </w:r>
      <w:r w:rsidR="00D10C1D" w:rsidRPr="00C84053">
        <w:rPr>
          <w:rFonts w:ascii="Palatino Linotype" w:hAnsi="Palatino Linotype"/>
          <w:sz w:val="24"/>
          <w:szCs w:val="24"/>
        </w:rPr>
        <w:t xml:space="preserve"> fenêtres avec volets</w:t>
      </w:r>
      <w:r w:rsidRPr="00C84053">
        <w:rPr>
          <w:rFonts w:ascii="Palatino Linotype" w:hAnsi="Palatino Linotype"/>
          <w:sz w:val="24"/>
          <w:szCs w:val="24"/>
        </w:rPr>
        <w:t>, 2 fenêtres sans volets</w:t>
      </w:r>
    </w:p>
    <w:p w14:paraId="72E28CDD" w14:textId="6A38D338" w:rsidR="00D10C1D" w:rsidRPr="00D70E38" w:rsidRDefault="00D10C1D" w:rsidP="00D10C1D">
      <w:pPr>
        <w:pStyle w:val="Paragraphedeliste"/>
        <w:numPr>
          <w:ilvl w:val="0"/>
          <w:numId w:val="17"/>
        </w:numPr>
        <w:spacing w:after="0" w:line="240" w:lineRule="auto"/>
        <w:rPr>
          <w:rFonts w:ascii="Palatino Linotype" w:hAnsi="Palatino Linotype"/>
          <w:sz w:val="24"/>
          <w:szCs w:val="24"/>
        </w:rPr>
      </w:pPr>
      <w:r w:rsidRPr="00D70E38">
        <w:rPr>
          <w:rFonts w:ascii="Palatino Linotype" w:hAnsi="Palatino Linotype"/>
          <w:sz w:val="24"/>
          <w:szCs w:val="24"/>
        </w:rPr>
        <w:t>1 porte-fenêtre avec volets et double serrure</w:t>
      </w:r>
    </w:p>
    <w:p w14:paraId="7842F59D" w14:textId="09C0FE24" w:rsidR="00D10C1D" w:rsidRPr="00C84053" w:rsidRDefault="0011624D" w:rsidP="00D10C1D">
      <w:pPr>
        <w:pStyle w:val="Paragraphedeliste"/>
        <w:numPr>
          <w:ilvl w:val="0"/>
          <w:numId w:val="17"/>
        </w:numPr>
        <w:spacing w:after="0" w:line="240" w:lineRule="auto"/>
        <w:rPr>
          <w:rFonts w:ascii="Palatino Linotype" w:hAnsi="Palatino Linotype"/>
          <w:sz w:val="24"/>
          <w:szCs w:val="24"/>
        </w:rPr>
      </w:pPr>
      <w:r w:rsidRPr="00C84053">
        <w:rPr>
          <w:rFonts w:ascii="Palatino Linotype" w:hAnsi="Palatino Linotype"/>
          <w:sz w:val="24"/>
          <w:szCs w:val="24"/>
        </w:rPr>
        <w:t>É</w:t>
      </w:r>
      <w:r w:rsidR="00D10C1D" w:rsidRPr="00C84053">
        <w:rPr>
          <w:rFonts w:ascii="Palatino Linotype" w:hAnsi="Palatino Linotype"/>
          <w:sz w:val="24"/>
          <w:szCs w:val="24"/>
        </w:rPr>
        <w:t>lectricité, chauffage (à la charge de la ville)</w:t>
      </w:r>
    </w:p>
    <w:p w14:paraId="3BD587A3" w14:textId="334144A9" w:rsidR="00D10C1D" w:rsidRPr="00CF0B56" w:rsidRDefault="00D10C1D" w:rsidP="00D10C1D">
      <w:pPr>
        <w:pStyle w:val="Paragraphedeliste"/>
        <w:numPr>
          <w:ilvl w:val="0"/>
          <w:numId w:val="17"/>
        </w:numPr>
        <w:spacing w:after="0" w:line="240" w:lineRule="auto"/>
        <w:rPr>
          <w:rFonts w:ascii="Palatino Linotype" w:hAnsi="Palatino Linotype"/>
          <w:sz w:val="24"/>
          <w:szCs w:val="24"/>
        </w:rPr>
      </w:pPr>
      <w:r w:rsidRPr="00CF0B56">
        <w:rPr>
          <w:rFonts w:ascii="Palatino Linotype" w:hAnsi="Palatino Linotype"/>
          <w:sz w:val="24"/>
          <w:szCs w:val="24"/>
        </w:rPr>
        <w:t>Pris</w:t>
      </w:r>
      <w:r w:rsidR="005E4273" w:rsidRPr="00CF0B56">
        <w:rPr>
          <w:rFonts w:ascii="Palatino Linotype" w:hAnsi="Palatino Linotype"/>
          <w:sz w:val="24"/>
          <w:szCs w:val="24"/>
        </w:rPr>
        <w:t>es</w:t>
      </w:r>
      <w:r w:rsidRPr="00CF0B56">
        <w:rPr>
          <w:rFonts w:ascii="Palatino Linotype" w:hAnsi="Palatino Linotype"/>
          <w:sz w:val="24"/>
          <w:szCs w:val="24"/>
        </w:rPr>
        <w:t xml:space="preserve"> de courant puissance</w:t>
      </w:r>
      <w:r w:rsidR="0011624D" w:rsidRPr="00CF0B56">
        <w:rPr>
          <w:rFonts w:ascii="Palatino Linotype" w:hAnsi="Palatino Linotype"/>
          <w:sz w:val="24"/>
          <w:szCs w:val="24"/>
        </w:rPr>
        <w:t xml:space="preserve"> 220V</w:t>
      </w:r>
    </w:p>
    <w:p w14:paraId="057BACAC" w14:textId="13CDF7D9" w:rsidR="00C84053" w:rsidRPr="00EC2D06" w:rsidRDefault="00D10C1D" w:rsidP="00C84053">
      <w:pPr>
        <w:pStyle w:val="Paragraphedeliste"/>
        <w:numPr>
          <w:ilvl w:val="0"/>
          <w:numId w:val="17"/>
        </w:numPr>
        <w:spacing w:after="0" w:line="240" w:lineRule="auto"/>
        <w:rPr>
          <w:rFonts w:ascii="Palatino Linotype" w:hAnsi="Palatino Linotype"/>
          <w:b/>
          <w:bCs/>
          <w:color w:val="FF0000"/>
          <w:sz w:val="24"/>
          <w:szCs w:val="24"/>
        </w:rPr>
      </w:pPr>
      <w:r w:rsidRPr="00CF0B56">
        <w:rPr>
          <w:rFonts w:ascii="Palatino Linotype" w:hAnsi="Palatino Linotype"/>
          <w:sz w:val="24"/>
          <w:szCs w:val="24"/>
        </w:rPr>
        <w:t>Pas de point d’eau dans la salle mais</w:t>
      </w:r>
      <w:r w:rsidR="00CF0B56">
        <w:rPr>
          <w:rFonts w:ascii="Palatino Linotype" w:hAnsi="Palatino Linotype"/>
          <w:sz w:val="24"/>
          <w:szCs w:val="24"/>
        </w:rPr>
        <w:t xml:space="preserve"> </w:t>
      </w:r>
      <w:r w:rsidRPr="00CF0B56">
        <w:rPr>
          <w:rFonts w:ascii="Palatino Linotype" w:hAnsi="Palatino Linotype"/>
          <w:sz w:val="24"/>
          <w:szCs w:val="24"/>
        </w:rPr>
        <w:t>situé à proximité</w:t>
      </w:r>
      <w:r w:rsidR="00EC2D06">
        <w:rPr>
          <w:rFonts w:ascii="Palatino Linotype" w:hAnsi="Palatino Linotype"/>
          <w:sz w:val="24"/>
          <w:szCs w:val="24"/>
        </w:rPr>
        <w:t xml:space="preserve"> </w:t>
      </w:r>
      <w:r w:rsidR="00EC2D06" w:rsidRPr="00EC2D06">
        <w:rPr>
          <w:rFonts w:ascii="Palatino Linotype" w:hAnsi="Palatino Linotype"/>
          <w:b/>
          <w:bCs/>
          <w:color w:val="FF0000"/>
          <w:sz w:val="24"/>
          <w:szCs w:val="24"/>
        </w:rPr>
        <w:t>(</w:t>
      </w:r>
      <w:r w:rsidR="005C1A0C">
        <w:rPr>
          <w:rFonts w:ascii="Palatino Linotype" w:hAnsi="Palatino Linotype"/>
          <w:b/>
          <w:bCs/>
          <w:color w:val="FF0000"/>
          <w:sz w:val="24"/>
          <w:szCs w:val="24"/>
        </w:rPr>
        <w:t xml:space="preserve">au </w:t>
      </w:r>
      <w:r w:rsidR="00EC2D06" w:rsidRPr="00EC2D06">
        <w:rPr>
          <w:rFonts w:ascii="Palatino Linotype" w:hAnsi="Palatino Linotype"/>
          <w:b/>
          <w:bCs/>
          <w:color w:val="FF0000"/>
          <w:sz w:val="24"/>
          <w:szCs w:val="24"/>
        </w:rPr>
        <w:t xml:space="preserve">Scriptorial </w:t>
      </w:r>
      <w:r w:rsidR="005C1A0C">
        <w:rPr>
          <w:rFonts w:ascii="Palatino Linotype" w:hAnsi="Palatino Linotype"/>
          <w:b/>
          <w:bCs/>
          <w:color w:val="FF0000"/>
          <w:sz w:val="24"/>
          <w:szCs w:val="24"/>
        </w:rPr>
        <w:t>pour raisons</w:t>
      </w:r>
      <w:r w:rsidR="00EC2D06" w:rsidRPr="00EC2D06">
        <w:rPr>
          <w:rFonts w:ascii="Palatino Linotype" w:hAnsi="Palatino Linotype"/>
          <w:b/>
          <w:bCs/>
          <w:color w:val="FF0000"/>
          <w:sz w:val="24"/>
          <w:szCs w:val="24"/>
        </w:rPr>
        <w:t xml:space="preserve"> sanitaire</w:t>
      </w:r>
      <w:r w:rsidR="005C1A0C">
        <w:rPr>
          <w:rFonts w:ascii="Palatino Linotype" w:hAnsi="Palatino Linotype"/>
          <w:b/>
          <w:bCs/>
          <w:color w:val="FF0000"/>
          <w:sz w:val="24"/>
          <w:szCs w:val="24"/>
        </w:rPr>
        <w:t>s</w:t>
      </w:r>
      <w:r w:rsidR="00EC2D06" w:rsidRPr="00EC2D06">
        <w:rPr>
          <w:rFonts w:ascii="Palatino Linotype" w:hAnsi="Palatino Linotype"/>
          <w:b/>
          <w:bCs/>
          <w:color w:val="FF0000"/>
          <w:sz w:val="24"/>
          <w:szCs w:val="24"/>
        </w:rPr>
        <w:t xml:space="preserve"> liée</w:t>
      </w:r>
      <w:r w:rsidR="005C1A0C">
        <w:rPr>
          <w:rFonts w:ascii="Palatino Linotype" w:hAnsi="Palatino Linotype"/>
          <w:b/>
          <w:bCs/>
          <w:color w:val="FF0000"/>
          <w:sz w:val="24"/>
          <w:szCs w:val="24"/>
        </w:rPr>
        <w:t>s</w:t>
      </w:r>
      <w:r w:rsidR="00EC2D06" w:rsidRPr="00EC2D06">
        <w:rPr>
          <w:rFonts w:ascii="Palatino Linotype" w:hAnsi="Palatino Linotype"/>
          <w:b/>
          <w:bCs/>
          <w:color w:val="FF0000"/>
          <w:sz w:val="24"/>
          <w:szCs w:val="24"/>
        </w:rPr>
        <w:t xml:space="preserve"> à la pandémie de COVID-19)</w:t>
      </w:r>
    </w:p>
    <w:p w14:paraId="6BFCA198" w14:textId="6188D34E" w:rsidR="00D10C1D" w:rsidRDefault="005E4273" w:rsidP="0024716D">
      <w:pPr>
        <w:spacing w:before="120" w:after="0" w:line="240" w:lineRule="auto"/>
        <w:rPr>
          <w:rFonts w:ascii="Palatino Linotype" w:hAnsi="Palatino Linotype"/>
          <w:sz w:val="24"/>
          <w:szCs w:val="24"/>
        </w:rPr>
      </w:pPr>
      <w:r>
        <w:rPr>
          <w:rFonts w:ascii="Palatino Linotype" w:hAnsi="Palatino Linotype"/>
          <w:sz w:val="24"/>
          <w:szCs w:val="24"/>
        </w:rPr>
        <w:t>Pour l’accrochage, l</w:t>
      </w:r>
      <w:r w:rsidR="00D10C1D" w:rsidRPr="00C543E8">
        <w:rPr>
          <w:rFonts w:ascii="Palatino Linotype" w:hAnsi="Palatino Linotype"/>
          <w:sz w:val="24"/>
          <w:szCs w:val="24"/>
        </w:rPr>
        <w:t>a ville d’Avranches met à disposition</w:t>
      </w:r>
      <w:r w:rsidR="00D10C1D">
        <w:rPr>
          <w:rFonts w:ascii="Palatino Linotype" w:hAnsi="Palatino Linotype"/>
          <w:sz w:val="24"/>
          <w:szCs w:val="24"/>
        </w:rPr>
        <w:t xml:space="preserve"> : </w:t>
      </w:r>
    </w:p>
    <w:p w14:paraId="55D027DF" w14:textId="1590A8C7" w:rsidR="00D10C1D" w:rsidRPr="002B2C1A" w:rsidRDefault="00D10C1D" w:rsidP="00D10C1D">
      <w:pPr>
        <w:pStyle w:val="Paragraphedeliste"/>
        <w:numPr>
          <w:ilvl w:val="0"/>
          <w:numId w:val="16"/>
        </w:numPr>
        <w:spacing w:after="0" w:line="240" w:lineRule="auto"/>
        <w:rPr>
          <w:rFonts w:ascii="Palatino Linotype" w:hAnsi="Palatino Linotype"/>
          <w:sz w:val="24"/>
          <w:szCs w:val="24"/>
        </w:rPr>
      </w:pPr>
      <w:proofErr w:type="gramStart"/>
      <w:r w:rsidRPr="002B2C1A">
        <w:rPr>
          <w:rFonts w:ascii="Palatino Linotype" w:hAnsi="Palatino Linotype"/>
          <w:sz w:val="24"/>
          <w:szCs w:val="24"/>
        </w:rPr>
        <w:t>des</w:t>
      </w:r>
      <w:proofErr w:type="gramEnd"/>
      <w:r w:rsidRPr="002B2C1A">
        <w:rPr>
          <w:rFonts w:ascii="Palatino Linotype" w:hAnsi="Palatino Linotype"/>
          <w:sz w:val="24"/>
          <w:szCs w:val="24"/>
        </w:rPr>
        <w:t xml:space="preserve"> rails d’accrochage : 940cm linéaire</w:t>
      </w:r>
    </w:p>
    <w:p w14:paraId="2D968655" w14:textId="69A79256" w:rsidR="00D10C1D" w:rsidRPr="00AF7D2D" w:rsidRDefault="00D10C1D" w:rsidP="00D10C1D">
      <w:pPr>
        <w:pStyle w:val="Paragraphedeliste"/>
        <w:numPr>
          <w:ilvl w:val="0"/>
          <w:numId w:val="16"/>
        </w:numPr>
        <w:spacing w:after="0" w:line="240" w:lineRule="auto"/>
        <w:rPr>
          <w:rFonts w:ascii="Palatino Linotype" w:hAnsi="Palatino Linotype"/>
          <w:sz w:val="24"/>
          <w:szCs w:val="24"/>
        </w:rPr>
      </w:pPr>
      <w:proofErr w:type="gramStart"/>
      <w:r w:rsidRPr="00AF7D2D">
        <w:rPr>
          <w:rFonts w:ascii="Palatino Linotype" w:hAnsi="Palatino Linotype"/>
          <w:sz w:val="24"/>
          <w:szCs w:val="24"/>
        </w:rPr>
        <w:t>des</w:t>
      </w:r>
      <w:proofErr w:type="gramEnd"/>
      <w:r w:rsidRPr="00AF7D2D">
        <w:rPr>
          <w:rFonts w:ascii="Palatino Linotype" w:hAnsi="Palatino Linotype"/>
          <w:sz w:val="24"/>
          <w:szCs w:val="24"/>
        </w:rPr>
        <w:t xml:space="preserve"> tiges d’accrochage : nombre à déterminer</w:t>
      </w:r>
    </w:p>
    <w:p w14:paraId="02AC2913" w14:textId="77777777" w:rsidR="00D10C1D" w:rsidRPr="00AF7D2D" w:rsidRDefault="00D10C1D" w:rsidP="00D10C1D">
      <w:pPr>
        <w:pStyle w:val="Paragraphedeliste"/>
        <w:numPr>
          <w:ilvl w:val="0"/>
          <w:numId w:val="16"/>
        </w:numPr>
        <w:spacing w:after="0" w:line="240" w:lineRule="auto"/>
        <w:rPr>
          <w:rFonts w:ascii="Palatino Linotype" w:hAnsi="Palatino Linotype"/>
          <w:sz w:val="24"/>
          <w:szCs w:val="24"/>
        </w:rPr>
      </w:pPr>
      <w:proofErr w:type="gramStart"/>
      <w:r w:rsidRPr="00AF7D2D">
        <w:rPr>
          <w:rFonts w:ascii="Palatino Linotype" w:hAnsi="Palatino Linotype"/>
          <w:sz w:val="24"/>
          <w:szCs w:val="24"/>
        </w:rPr>
        <w:t>des</w:t>
      </w:r>
      <w:proofErr w:type="gramEnd"/>
      <w:r w:rsidRPr="00AF7D2D">
        <w:rPr>
          <w:rFonts w:ascii="Palatino Linotype" w:hAnsi="Palatino Linotype"/>
          <w:sz w:val="24"/>
          <w:szCs w:val="24"/>
        </w:rPr>
        <w:t xml:space="preserve"> socles en medium peint en noir : nombre à déterminer</w:t>
      </w:r>
    </w:p>
    <w:p w14:paraId="21B0683D" w14:textId="77777777" w:rsidR="00D10C1D" w:rsidRPr="00AF7D2D" w:rsidRDefault="00D10C1D" w:rsidP="00D10C1D">
      <w:pPr>
        <w:pStyle w:val="Paragraphedeliste"/>
        <w:numPr>
          <w:ilvl w:val="0"/>
          <w:numId w:val="16"/>
        </w:numPr>
        <w:spacing w:after="0" w:line="240" w:lineRule="auto"/>
        <w:rPr>
          <w:rFonts w:ascii="Palatino Linotype" w:hAnsi="Palatino Linotype"/>
          <w:sz w:val="24"/>
          <w:szCs w:val="24"/>
        </w:rPr>
      </w:pPr>
      <w:proofErr w:type="gramStart"/>
      <w:r w:rsidRPr="00AF7D2D">
        <w:rPr>
          <w:rFonts w:ascii="Palatino Linotype" w:hAnsi="Palatino Linotype"/>
          <w:sz w:val="24"/>
          <w:szCs w:val="24"/>
        </w:rPr>
        <w:t>une</w:t>
      </w:r>
      <w:proofErr w:type="gramEnd"/>
      <w:r w:rsidRPr="00AF7D2D">
        <w:rPr>
          <w:rFonts w:ascii="Palatino Linotype" w:hAnsi="Palatino Linotype"/>
          <w:sz w:val="24"/>
          <w:szCs w:val="24"/>
        </w:rPr>
        <w:t xml:space="preserve"> table et deux chaises</w:t>
      </w:r>
    </w:p>
    <w:p w14:paraId="45B15357" w14:textId="095AFF10" w:rsidR="00D10C1D" w:rsidRPr="0024716D" w:rsidRDefault="00D10C1D" w:rsidP="00D10C1D">
      <w:pPr>
        <w:pStyle w:val="Paragraphedeliste"/>
        <w:numPr>
          <w:ilvl w:val="0"/>
          <w:numId w:val="16"/>
        </w:numPr>
        <w:spacing w:after="0" w:line="240" w:lineRule="auto"/>
        <w:rPr>
          <w:rFonts w:ascii="Palatino Linotype" w:hAnsi="Palatino Linotype"/>
          <w:sz w:val="24"/>
          <w:szCs w:val="24"/>
        </w:rPr>
      </w:pPr>
      <w:proofErr w:type="gramStart"/>
      <w:r w:rsidRPr="00AF7D2D">
        <w:rPr>
          <w:rFonts w:ascii="Palatino Linotype" w:hAnsi="Palatino Linotype"/>
          <w:sz w:val="24"/>
          <w:szCs w:val="24"/>
        </w:rPr>
        <w:t>des</w:t>
      </w:r>
      <w:proofErr w:type="gramEnd"/>
      <w:r w:rsidRPr="00AF7D2D">
        <w:rPr>
          <w:rFonts w:ascii="Palatino Linotype" w:hAnsi="Palatino Linotype"/>
          <w:sz w:val="24"/>
          <w:szCs w:val="24"/>
        </w:rPr>
        <w:t xml:space="preserve"> spots d’éclairage </w:t>
      </w:r>
    </w:p>
    <w:p w14:paraId="5A5C8D39" w14:textId="02F7C6EF" w:rsidR="00D10C1D" w:rsidRPr="00C543E8" w:rsidRDefault="00D10C1D" w:rsidP="0024716D">
      <w:pPr>
        <w:spacing w:before="120" w:after="0" w:line="240" w:lineRule="auto"/>
        <w:rPr>
          <w:rFonts w:ascii="Palatino Linotype" w:hAnsi="Palatino Linotype"/>
          <w:sz w:val="24"/>
          <w:szCs w:val="24"/>
        </w:rPr>
      </w:pPr>
      <w:r>
        <w:rPr>
          <w:rFonts w:ascii="Palatino Linotype" w:hAnsi="Palatino Linotype"/>
          <w:sz w:val="24"/>
          <w:szCs w:val="24"/>
        </w:rPr>
        <w:t xml:space="preserve">En fonction des besoins de l’occupant, du matériel muséographique supplémentaire peut être mis à disposition en concertation avec le </w:t>
      </w:r>
      <w:r w:rsidR="003F19DD">
        <w:rPr>
          <w:rFonts w:ascii="Palatino Linotype" w:hAnsi="Palatino Linotype"/>
          <w:sz w:val="24"/>
          <w:szCs w:val="24"/>
        </w:rPr>
        <w:t>S</w:t>
      </w:r>
      <w:r>
        <w:rPr>
          <w:rFonts w:ascii="Palatino Linotype" w:hAnsi="Palatino Linotype"/>
          <w:sz w:val="24"/>
          <w:szCs w:val="24"/>
        </w:rPr>
        <w:t xml:space="preserve">ervice </w:t>
      </w:r>
      <w:r w:rsidR="00EC2D06">
        <w:rPr>
          <w:rFonts w:ascii="Palatino Linotype" w:hAnsi="Palatino Linotype"/>
          <w:sz w:val="24"/>
          <w:szCs w:val="24"/>
        </w:rPr>
        <w:t xml:space="preserve">Avranches </w:t>
      </w:r>
      <w:r w:rsidR="003251D7">
        <w:rPr>
          <w:rFonts w:ascii="Palatino Linotype" w:hAnsi="Palatino Linotype"/>
          <w:sz w:val="24"/>
          <w:szCs w:val="24"/>
        </w:rPr>
        <w:t>Patrimoines</w:t>
      </w:r>
      <w:r>
        <w:rPr>
          <w:rFonts w:ascii="Palatino Linotype" w:hAnsi="Palatino Linotype"/>
          <w:sz w:val="24"/>
          <w:szCs w:val="24"/>
        </w:rPr>
        <w:t>.</w:t>
      </w:r>
    </w:p>
    <w:p w14:paraId="2BA2ADE2" w14:textId="77777777" w:rsidR="00D10C1D" w:rsidRPr="00C543E8" w:rsidRDefault="00D10C1D" w:rsidP="0024716D">
      <w:pPr>
        <w:spacing w:before="120" w:after="0" w:line="240" w:lineRule="auto"/>
        <w:rPr>
          <w:rFonts w:ascii="Palatino Linotype" w:hAnsi="Palatino Linotype"/>
          <w:sz w:val="24"/>
          <w:szCs w:val="24"/>
        </w:rPr>
      </w:pPr>
      <w:r>
        <w:rPr>
          <w:rFonts w:ascii="Palatino Linotype" w:hAnsi="Palatino Linotype"/>
          <w:sz w:val="24"/>
          <w:szCs w:val="24"/>
        </w:rPr>
        <w:t>Le transport des œuvres, le montage et le démontage est à la charge de l’occupant.</w:t>
      </w:r>
    </w:p>
    <w:p w14:paraId="334A8647" w14:textId="76976230" w:rsidR="00EC2D06" w:rsidRDefault="00EC2D06" w:rsidP="00596AA8">
      <w:pPr>
        <w:spacing w:after="0" w:line="240" w:lineRule="auto"/>
        <w:rPr>
          <w:rFonts w:ascii="Palatino Linotype" w:hAnsi="Palatino Linotype"/>
          <w:sz w:val="24"/>
          <w:szCs w:val="24"/>
        </w:rPr>
      </w:pPr>
    </w:p>
    <w:p w14:paraId="289EC174" w14:textId="77777777" w:rsidR="0024716D" w:rsidRDefault="0024716D" w:rsidP="00596AA8">
      <w:pPr>
        <w:spacing w:after="0" w:line="240" w:lineRule="auto"/>
        <w:rPr>
          <w:rFonts w:ascii="Palatino Linotype" w:hAnsi="Palatino Linotype"/>
          <w:b/>
          <w:color w:val="FF0000"/>
          <w:sz w:val="24"/>
          <w:szCs w:val="24"/>
        </w:rPr>
      </w:pPr>
    </w:p>
    <w:p w14:paraId="047340B1" w14:textId="30159D57" w:rsidR="003109DE" w:rsidRPr="006F2671" w:rsidRDefault="003109DE" w:rsidP="00BB30B1">
      <w:pPr>
        <w:pStyle w:val="Paragraphedeliste"/>
        <w:numPr>
          <w:ilvl w:val="0"/>
          <w:numId w:val="15"/>
        </w:numPr>
        <w:spacing w:after="0" w:line="240" w:lineRule="auto"/>
        <w:rPr>
          <w:rFonts w:ascii="Palatino Linotype" w:hAnsi="Palatino Linotype"/>
          <w:b/>
          <w:color w:val="000000" w:themeColor="text1"/>
          <w:sz w:val="28"/>
          <w:szCs w:val="28"/>
        </w:rPr>
      </w:pPr>
      <w:r w:rsidRPr="006F2671">
        <w:rPr>
          <w:rFonts w:ascii="Palatino Linotype" w:hAnsi="Palatino Linotype"/>
          <w:b/>
          <w:color w:val="000000" w:themeColor="text1"/>
          <w:sz w:val="28"/>
          <w:szCs w:val="28"/>
        </w:rPr>
        <w:t>Accès et surveillance</w:t>
      </w:r>
    </w:p>
    <w:p w14:paraId="437FD181" w14:textId="61A332AA" w:rsidR="0070168F" w:rsidRPr="0070168F" w:rsidRDefault="0070168F" w:rsidP="0070168F">
      <w:pPr>
        <w:spacing w:after="0" w:line="240" w:lineRule="auto"/>
        <w:rPr>
          <w:rFonts w:ascii="Palatino Linotype" w:hAnsi="Palatino Linotype"/>
          <w:b/>
          <w:sz w:val="24"/>
          <w:szCs w:val="24"/>
        </w:rPr>
      </w:pPr>
    </w:p>
    <w:p w14:paraId="4FEE9FCD" w14:textId="5CCE4E6D" w:rsidR="0073248F" w:rsidRPr="0070168F" w:rsidRDefault="0070168F" w:rsidP="0070168F">
      <w:pPr>
        <w:spacing w:after="0" w:line="240" w:lineRule="auto"/>
        <w:rPr>
          <w:rFonts w:ascii="Palatino Linotype" w:hAnsi="Palatino Linotype"/>
          <w:sz w:val="24"/>
          <w:szCs w:val="24"/>
        </w:rPr>
      </w:pPr>
      <w:r w:rsidRPr="0070168F">
        <w:rPr>
          <w:rFonts w:ascii="Palatino Linotype" w:hAnsi="Palatino Linotype"/>
          <w:sz w:val="24"/>
          <w:szCs w:val="24"/>
        </w:rPr>
        <w:t>L’accès à l’atelier est possible par deux escaliers : l’un côté Place d’Estouteville, l’autre situé rue de Geôle.</w:t>
      </w:r>
      <w:r w:rsidR="00AF7D2D">
        <w:rPr>
          <w:rFonts w:ascii="Palatino Linotype" w:hAnsi="Palatino Linotype"/>
          <w:sz w:val="24"/>
          <w:szCs w:val="24"/>
        </w:rPr>
        <w:t xml:space="preserve"> </w:t>
      </w:r>
      <w:r w:rsidRPr="0070168F">
        <w:rPr>
          <w:rFonts w:ascii="Palatino Linotype" w:hAnsi="Palatino Linotype"/>
          <w:sz w:val="24"/>
          <w:szCs w:val="24"/>
        </w:rPr>
        <w:t xml:space="preserve">Une clé de l’atelier est confiée à l’occupant, qui a la responsabilité de </w:t>
      </w:r>
      <w:r w:rsidR="007D1D69">
        <w:rPr>
          <w:rFonts w:ascii="Palatino Linotype" w:hAnsi="Palatino Linotype"/>
          <w:sz w:val="24"/>
          <w:szCs w:val="24"/>
        </w:rPr>
        <w:t xml:space="preserve">la </w:t>
      </w:r>
      <w:r w:rsidRPr="0070168F">
        <w:rPr>
          <w:rFonts w:ascii="Palatino Linotype" w:hAnsi="Palatino Linotype"/>
          <w:sz w:val="24"/>
          <w:szCs w:val="24"/>
        </w:rPr>
        <w:t xml:space="preserve">remettre au </w:t>
      </w:r>
      <w:r w:rsidR="003F19DD">
        <w:rPr>
          <w:rFonts w:ascii="Palatino Linotype" w:hAnsi="Palatino Linotype"/>
          <w:sz w:val="24"/>
          <w:szCs w:val="24"/>
        </w:rPr>
        <w:t>S</w:t>
      </w:r>
      <w:r w:rsidRPr="0070168F">
        <w:rPr>
          <w:rFonts w:ascii="Palatino Linotype" w:hAnsi="Palatino Linotype"/>
          <w:sz w:val="24"/>
          <w:szCs w:val="24"/>
        </w:rPr>
        <w:t xml:space="preserve">ervice </w:t>
      </w:r>
      <w:r w:rsidR="00EC2D06">
        <w:rPr>
          <w:rFonts w:ascii="Palatino Linotype" w:hAnsi="Palatino Linotype"/>
          <w:sz w:val="24"/>
          <w:szCs w:val="24"/>
        </w:rPr>
        <w:t>Avranches Patrimoines</w:t>
      </w:r>
      <w:r w:rsidR="009E7AB3">
        <w:rPr>
          <w:rFonts w:ascii="Palatino Linotype" w:hAnsi="Palatino Linotype"/>
          <w:sz w:val="24"/>
          <w:szCs w:val="24"/>
        </w:rPr>
        <w:t xml:space="preserve"> à la fin de l’exposition</w:t>
      </w:r>
      <w:r w:rsidRPr="0070168F">
        <w:rPr>
          <w:rFonts w:ascii="Palatino Linotype" w:hAnsi="Palatino Linotype"/>
          <w:sz w:val="24"/>
          <w:szCs w:val="24"/>
        </w:rPr>
        <w:t>.</w:t>
      </w:r>
      <w:r w:rsidR="006A5AA7">
        <w:rPr>
          <w:rFonts w:ascii="Palatino Linotype" w:hAnsi="Palatino Linotype"/>
          <w:sz w:val="24"/>
          <w:szCs w:val="24"/>
        </w:rPr>
        <w:t xml:space="preserve"> </w:t>
      </w:r>
      <w:r w:rsidRPr="0070168F">
        <w:rPr>
          <w:rFonts w:ascii="Palatino Linotype" w:hAnsi="Palatino Linotype"/>
          <w:sz w:val="24"/>
          <w:szCs w:val="24"/>
        </w:rPr>
        <w:t>La remise de la clé a lieu au moment de la signature de la convention de mise à disposition.</w:t>
      </w:r>
      <w:r w:rsidR="009E7AB3">
        <w:rPr>
          <w:rFonts w:ascii="Palatino Linotype" w:hAnsi="Palatino Linotype"/>
          <w:sz w:val="24"/>
          <w:szCs w:val="24"/>
        </w:rPr>
        <w:t xml:space="preserve"> </w:t>
      </w:r>
      <w:r w:rsidR="0073248F">
        <w:rPr>
          <w:rFonts w:ascii="Palatino Linotype" w:hAnsi="Palatino Linotype"/>
          <w:sz w:val="24"/>
          <w:szCs w:val="24"/>
        </w:rPr>
        <w:t xml:space="preserve">Il est </w:t>
      </w:r>
      <w:r w:rsidR="003F19DD">
        <w:rPr>
          <w:rFonts w:ascii="Palatino Linotype" w:hAnsi="Palatino Linotype"/>
          <w:sz w:val="24"/>
          <w:szCs w:val="24"/>
        </w:rPr>
        <w:t xml:space="preserve">strictement </w:t>
      </w:r>
      <w:r w:rsidR="0073248F">
        <w:rPr>
          <w:rFonts w:ascii="Palatino Linotype" w:hAnsi="Palatino Linotype"/>
          <w:sz w:val="24"/>
          <w:szCs w:val="24"/>
        </w:rPr>
        <w:t>interdit de réaliser un double de</w:t>
      </w:r>
      <w:r w:rsidR="003F19DD">
        <w:rPr>
          <w:rFonts w:ascii="Palatino Linotype" w:hAnsi="Palatino Linotype"/>
          <w:sz w:val="24"/>
          <w:szCs w:val="24"/>
        </w:rPr>
        <w:t xml:space="preserve"> la</w:t>
      </w:r>
      <w:r w:rsidR="0073248F">
        <w:rPr>
          <w:rFonts w:ascii="Palatino Linotype" w:hAnsi="Palatino Linotype"/>
          <w:sz w:val="24"/>
          <w:szCs w:val="24"/>
        </w:rPr>
        <w:t xml:space="preserve"> clé.</w:t>
      </w:r>
    </w:p>
    <w:p w14:paraId="37804EAD" w14:textId="632A57E1" w:rsidR="006F2671" w:rsidRPr="00E26B33" w:rsidRDefault="009771D4" w:rsidP="0024716D">
      <w:pPr>
        <w:spacing w:before="120" w:after="0" w:line="240" w:lineRule="auto"/>
        <w:rPr>
          <w:rFonts w:ascii="Palatino Linotype" w:hAnsi="Palatino Linotype"/>
          <w:sz w:val="24"/>
          <w:szCs w:val="24"/>
        </w:rPr>
      </w:pPr>
      <w:r w:rsidRPr="00E26B33">
        <w:rPr>
          <w:rFonts w:ascii="Palatino Linotype" w:hAnsi="Palatino Linotype"/>
          <w:sz w:val="24"/>
          <w:szCs w:val="24"/>
        </w:rPr>
        <w:lastRenderedPageBreak/>
        <w:t>S’agissant de la surveillance avant, pendant et après la manifestation,</w:t>
      </w:r>
      <w:r w:rsidR="00AE047F">
        <w:rPr>
          <w:rFonts w:ascii="Palatino Linotype" w:hAnsi="Palatino Linotype"/>
          <w:sz w:val="24"/>
          <w:szCs w:val="24"/>
        </w:rPr>
        <w:t xml:space="preserve"> elle est</w:t>
      </w:r>
      <w:r w:rsidRPr="00E26B33">
        <w:rPr>
          <w:rFonts w:ascii="Palatino Linotype" w:hAnsi="Palatino Linotype"/>
          <w:sz w:val="24"/>
          <w:szCs w:val="24"/>
        </w:rPr>
        <w:t xml:space="preserve"> à la charge de l’occupant.</w:t>
      </w:r>
      <w:r w:rsidR="003F19DD">
        <w:rPr>
          <w:rFonts w:ascii="Palatino Linotype" w:hAnsi="Palatino Linotype"/>
          <w:sz w:val="24"/>
          <w:szCs w:val="24"/>
        </w:rPr>
        <w:t xml:space="preserve"> </w:t>
      </w:r>
      <w:r w:rsidR="006F2671">
        <w:rPr>
          <w:rFonts w:ascii="Palatino Linotype" w:hAnsi="Palatino Linotype"/>
          <w:sz w:val="24"/>
          <w:szCs w:val="24"/>
        </w:rPr>
        <w:t>En l’absence de personnel de surveillance, la salle doit impérativement être fermée à clé.</w:t>
      </w:r>
    </w:p>
    <w:p w14:paraId="78A02AA7" w14:textId="4609B21D" w:rsidR="00255210" w:rsidRDefault="00255210" w:rsidP="007F594F">
      <w:pPr>
        <w:spacing w:after="0" w:line="240" w:lineRule="auto"/>
        <w:rPr>
          <w:rFonts w:ascii="Palatino Linotype" w:hAnsi="Palatino Linotype"/>
          <w:sz w:val="24"/>
          <w:szCs w:val="24"/>
        </w:rPr>
      </w:pPr>
    </w:p>
    <w:p w14:paraId="7D02E0CB" w14:textId="77777777" w:rsidR="007C62E5" w:rsidRPr="006F2671" w:rsidRDefault="007C62E5" w:rsidP="007F594F">
      <w:pPr>
        <w:spacing w:after="0" w:line="240" w:lineRule="auto"/>
        <w:rPr>
          <w:rFonts w:ascii="Palatino Linotype" w:hAnsi="Palatino Linotype"/>
          <w:b/>
          <w:color w:val="000000" w:themeColor="text1"/>
          <w:sz w:val="28"/>
          <w:szCs w:val="28"/>
        </w:rPr>
      </w:pPr>
    </w:p>
    <w:p w14:paraId="6AA4DBBA" w14:textId="5B42CC65" w:rsidR="00A2746C" w:rsidRPr="006F2671" w:rsidRDefault="00A2746C" w:rsidP="00AE047F">
      <w:pPr>
        <w:pStyle w:val="Paragraphedeliste"/>
        <w:numPr>
          <w:ilvl w:val="0"/>
          <w:numId w:val="15"/>
        </w:numPr>
        <w:spacing w:after="0" w:line="240" w:lineRule="auto"/>
        <w:rPr>
          <w:rFonts w:ascii="Palatino Linotype" w:hAnsi="Palatino Linotype"/>
          <w:b/>
          <w:color w:val="000000" w:themeColor="text1"/>
          <w:sz w:val="28"/>
          <w:szCs w:val="28"/>
        </w:rPr>
      </w:pPr>
      <w:r w:rsidRPr="006F2671">
        <w:rPr>
          <w:rFonts w:ascii="Palatino Linotype" w:hAnsi="Palatino Linotype"/>
          <w:b/>
          <w:color w:val="000000" w:themeColor="text1"/>
          <w:sz w:val="28"/>
          <w:szCs w:val="28"/>
        </w:rPr>
        <w:t>Accueil du public</w:t>
      </w:r>
    </w:p>
    <w:p w14:paraId="22A4FE89" w14:textId="77777777" w:rsidR="00AE047F" w:rsidRDefault="00AE047F" w:rsidP="00EE2882">
      <w:pPr>
        <w:spacing w:after="0" w:line="240" w:lineRule="auto"/>
        <w:rPr>
          <w:rFonts w:ascii="Palatino Linotype" w:hAnsi="Palatino Linotype"/>
          <w:sz w:val="24"/>
          <w:szCs w:val="24"/>
        </w:rPr>
      </w:pPr>
    </w:p>
    <w:p w14:paraId="75752653" w14:textId="7640172E" w:rsidR="00EE2882" w:rsidRDefault="00EE2882" w:rsidP="0024716D">
      <w:pPr>
        <w:spacing w:before="120" w:after="0" w:line="240" w:lineRule="auto"/>
        <w:rPr>
          <w:rFonts w:ascii="Palatino Linotype" w:hAnsi="Palatino Linotype"/>
          <w:sz w:val="24"/>
          <w:szCs w:val="24"/>
        </w:rPr>
      </w:pPr>
      <w:r w:rsidRPr="00C543E8">
        <w:rPr>
          <w:rFonts w:ascii="Palatino Linotype" w:hAnsi="Palatino Linotype"/>
          <w:sz w:val="24"/>
          <w:szCs w:val="24"/>
        </w:rPr>
        <w:t>L’</w:t>
      </w:r>
      <w:r w:rsidR="003F19DD">
        <w:rPr>
          <w:rFonts w:ascii="Palatino Linotype" w:hAnsi="Palatino Linotype"/>
          <w:sz w:val="24"/>
          <w:szCs w:val="24"/>
        </w:rPr>
        <w:t>A</w:t>
      </w:r>
      <w:r w:rsidRPr="00C543E8">
        <w:rPr>
          <w:rFonts w:ascii="Palatino Linotype" w:hAnsi="Palatino Linotype"/>
          <w:sz w:val="24"/>
          <w:szCs w:val="24"/>
        </w:rPr>
        <w:t xml:space="preserve">telier </w:t>
      </w:r>
      <w:r>
        <w:rPr>
          <w:rFonts w:ascii="Palatino Linotype" w:hAnsi="Palatino Linotype"/>
          <w:sz w:val="24"/>
          <w:szCs w:val="24"/>
        </w:rPr>
        <w:t xml:space="preserve">Bergevin </w:t>
      </w:r>
      <w:r w:rsidRPr="00C543E8">
        <w:rPr>
          <w:rFonts w:ascii="Palatino Linotype" w:hAnsi="Palatino Linotype"/>
          <w:sz w:val="24"/>
          <w:szCs w:val="24"/>
        </w:rPr>
        <w:t xml:space="preserve">peut être réservé </w:t>
      </w:r>
      <w:r w:rsidRPr="00672DC7">
        <w:rPr>
          <w:rFonts w:ascii="Palatino Linotype" w:hAnsi="Palatino Linotype"/>
          <w:sz w:val="24"/>
          <w:szCs w:val="24"/>
        </w:rPr>
        <w:t>d’avril à septembre</w:t>
      </w:r>
      <w:r w:rsidRPr="00C543E8">
        <w:rPr>
          <w:rFonts w:ascii="Palatino Linotype" w:hAnsi="Palatino Linotype"/>
          <w:sz w:val="24"/>
          <w:szCs w:val="24"/>
        </w:rPr>
        <w:t xml:space="preserve"> sur une période à définir.</w:t>
      </w:r>
      <w:r w:rsidR="00AE047F">
        <w:rPr>
          <w:rFonts w:ascii="Palatino Linotype" w:hAnsi="Palatino Linotype"/>
          <w:sz w:val="24"/>
          <w:szCs w:val="24"/>
        </w:rPr>
        <w:t xml:space="preserve"> </w:t>
      </w:r>
      <w:r w:rsidRPr="00C543E8">
        <w:rPr>
          <w:rFonts w:ascii="Palatino Linotype" w:hAnsi="Palatino Linotype"/>
          <w:sz w:val="24"/>
          <w:szCs w:val="24"/>
        </w:rPr>
        <w:t>L’occupant s’engage à ouvrir le lieu au public sur les plages les plus larges possibles et à respecter les heures d’ouverture indiqué</w:t>
      </w:r>
      <w:r w:rsidR="003F19DD">
        <w:rPr>
          <w:rFonts w:ascii="Palatino Linotype" w:hAnsi="Palatino Linotype"/>
          <w:sz w:val="24"/>
          <w:szCs w:val="24"/>
        </w:rPr>
        <w:t>e</w:t>
      </w:r>
      <w:r w:rsidRPr="00C543E8">
        <w:rPr>
          <w:rFonts w:ascii="Palatino Linotype" w:hAnsi="Palatino Linotype"/>
          <w:sz w:val="24"/>
          <w:szCs w:val="24"/>
        </w:rPr>
        <w:t>s dans la convention et dans la communication.</w:t>
      </w:r>
    </w:p>
    <w:p w14:paraId="7648CCEF" w14:textId="13C629F6" w:rsidR="0011624D" w:rsidRPr="00E26B33" w:rsidRDefault="00A2746C" w:rsidP="0024716D">
      <w:pPr>
        <w:spacing w:before="120" w:after="0" w:line="240" w:lineRule="auto"/>
        <w:rPr>
          <w:rFonts w:ascii="Palatino Linotype" w:hAnsi="Palatino Linotype"/>
          <w:sz w:val="24"/>
          <w:szCs w:val="24"/>
        </w:rPr>
      </w:pPr>
      <w:r w:rsidRPr="00E26B33">
        <w:rPr>
          <w:rFonts w:ascii="Palatino Linotype" w:hAnsi="Palatino Linotype"/>
          <w:sz w:val="24"/>
          <w:szCs w:val="24"/>
        </w:rPr>
        <w:t xml:space="preserve">L’occupant a l’obligation de prendre toutes les mesures utiles pour que soient respectées les dispositions réglementaires concourant à la sécurité du public attendu pour </w:t>
      </w:r>
      <w:r w:rsidR="007B6E1C">
        <w:rPr>
          <w:rFonts w:ascii="Palatino Linotype" w:hAnsi="Palatino Linotype"/>
          <w:sz w:val="24"/>
          <w:szCs w:val="24"/>
        </w:rPr>
        <w:t>l’exposition</w:t>
      </w:r>
      <w:r w:rsidRPr="00E26B33">
        <w:rPr>
          <w:rFonts w:ascii="Palatino Linotype" w:hAnsi="Palatino Linotype"/>
          <w:sz w:val="24"/>
          <w:szCs w:val="24"/>
        </w:rPr>
        <w:t>.</w:t>
      </w:r>
    </w:p>
    <w:p w14:paraId="023926FB" w14:textId="34448BB9" w:rsidR="007F594F" w:rsidRDefault="00A2746C" w:rsidP="0024716D">
      <w:pPr>
        <w:spacing w:before="120" w:after="0" w:line="240" w:lineRule="auto"/>
        <w:rPr>
          <w:rFonts w:ascii="Palatino Linotype" w:hAnsi="Palatino Linotype"/>
          <w:sz w:val="24"/>
          <w:szCs w:val="24"/>
        </w:rPr>
      </w:pPr>
      <w:r>
        <w:rPr>
          <w:rFonts w:ascii="Palatino Linotype" w:hAnsi="Palatino Linotype"/>
          <w:sz w:val="24"/>
          <w:szCs w:val="24"/>
        </w:rPr>
        <w:t>D</w:t>
      </w:r>
      <w:r w:rsidRPr="00E26B33">
        <w:rPr>
          <w:rFonts w:ascii="Palatino Linotype" w:hAnsi="Palatino Linotype"/>
          <w:sz w:val="24"/>
          <w:szCs w:val="24"/>
        </w:rPr>
        <w:t>urant la période de l’exposition, l’occupant établit un comptage des invités et des visiteurs afin de conna</w:t>
      </w:r>
      <w:r w:rsidR="003F19DD">
        <w:rPr>
          <w:rFonts w:ascii="Palatino Linotype" w:hAnsi="Palatino Linotype"/>
          <w:sz w:val="24"/>
          <w:szCs w:val="24"/>
        </w:rPr>
        <w:t>î</w:t>
      </w:r>
      <w:r w:rsidRPr="00E26B33">
        <w:rPr>
          <w:rFonts w:ascii="Palatino Linotype" w:hAnsi="Palatino Linotype"/>
          <w:sz w:val="24"/>
          <w:szCs w:val="24"/>
        </w:rPr>
        <w:t xml:space="preserve">tre la fréquentation et de la transmettre </w:t>
      </w:r>
      <w:r>
        <w:rPr>
          <w:rFonts w:ascii="Palatino Linotype" w:hAnsi="Palatino Linotype"/>
          <w:sz w:val="24"/>
          <w:szCs w:val="24"/>
        </w:rPr>
        <w:t xml:space="preserve">au </w:t>
      </w:r>
      <w:r w:rsidR="003F19DD">
        <w:rPr>
          <w:rFonts w:ascii="Palatino Linotype" w:hAnsi="Palatino Linotype"/>
          <w:sz w:val="24"/>
          <w:szCs w:val="24"/>
        </w:rPr>
        <w:t>S</w:t>
      </w:r>
      <w:r>
        <w:rPr>
          <w:rFonts w:ascii="Palatino Linotype" w:hAnsi="Palatino Linotype"/>
          <w:sz w:val="24"/>
          <w:szCs w:val="24"/>
        </w:rPr>
        <w:t>ervice des musées et du patrimoine</w:t>
      </w:r>
      <w:r w:rsidRPr="00E26B33">
        <w:rPr>
          <w:rFonts w:ascii="Palatino Linotype" w:hAnsi="Palatino Linotype"/>
          <w:sz w:val="24"/>
          <w:szCs w:val="24"/>
        </w:rPr>
        <w:t xml:space="preserve">. </w:t>
      </w:r>
    </w:p>
    <w:p w14:paraId="0AC02685" w14:textId="03F6A000" w:rsidR="005D1993" w:rsidRPr="005D1993" w:rsidRDefault="005D1993" w:rsidP="0024716D">
      <w:pPr>
        <w:spacing w:before="120" w:after="0" w:line="240" w:lineRule="auto"/>
        <w:rPr>
          <w:rFonts w:ascii="Palatino Linotype" w:hAnsi="Palatino Linotype"/>
          <w:sz w:val="24"/>
          <w:szCs w:val="24"/>
        </w:rPr>
      </w:pPr>
      <w:r>
        <w:rPr>
          <w:rFonts w:ascii="Palatino Linotype" w:hAnsi="Palatino Linotype"/>
          <w:sz w:val="24"/>
          <w:szCs w:val="24"/>
        </w:rPr>
        <w:t xml:space="preserve">Sous sa responsabilité, l’occupant a la possibilité de réaliser des actions de médiation auprès des publics, en particulier des visites guidées, des ateliers dans le respect des règles de sécurité. Il doit auparavant communiquer les modalités de ces actions au Service </w:t>
      </w:r>
      <w:r w:rsidR="003251D7">
        <w:rPr>
          <w:rFonts w:ascii="Palatino Linotype" w:hAnsi="Palatino Linotype"/>
          <w:sz w:val="24"/>
          <w:szCs w:val="24"/>
        </w:rPr>
        <w:t>Avranches Patrimoines</w:t>
      </w:r>
      <w:r>
        <w:rPr>
          <w:rFonts w:ascii="Palatino Linotype" w:hAnsi="Palatino Linotype"/>
          <w:sz w:val="24"/>
          <w:szCs w:val="24"/>
        </w:rPr>
        <w:t xml:space="preserve"> (date, heure, jauge, matériel…) et ensuite en transmettre le bilan (nombre de participants.)</w:t>
      </w:r>
    </w:p>
    <w:p w14:paraId="10A6F694" w14:textId="1BC37C62" w:rsidR="006F2671" w:rsidRDefault="006F2671" w:rsidP="00596AA8">
      <w:pPr>
        <w:spacing w:after="0" w:line="240" w:lineRule="auto"/>
        <w:rPr>
          <w:rFonts w:ascii="Palatino Linotype" w:hAnsi="Palatino Linotype"/>
          <w:sz w:val="24"/>
          <w:szCs w:val="24"/>
        </w:rPr>
      </w:pPr>
    </w:p>
    <w:p w14:paraId="3A1E8DEE" w14:textId="77777777" w:rsidR="003251D7" w:rsidRDefault="003251D7" w:rsidP="00596AA8">
      <w:pPr>
        <w:spacing w:after="0" w:line="240" w:lineRule="auto"/>
        <w:rPr>
          <w:rFonts w:ascii="Palatino Linotype" w:hAnsi="Palatino Linotype"/>
          <w:sz w:val="24"/>
          <w:szCs w:val="24"/>
        </w:rPr>
      </w:pPr>
    </w:p>
    <w:p w14:paraId="66CD7792" w14:textId="13BBDC64" w:rsidR="00E21C5D" w:rsidRPr="00466B08" w:rsidRDefault="00E21C5D" w:rsidP="007B6E1C">
      <w:pPr>
        <w:pStyle w:val="Paragraphedeliste"/>
        <w:numPr>
          <w:ilvl w:val="0"/>
          <w:numId w:val="15"/>
        </w:numPr>
        <w:spacing w:after="0" w:line="240" w:lineRule="auto"/>
        <w:rPr>
          <w:rFonts w:ascii="Palatino Linotype" w:hAnsi="Palatino Linotype"/>
          <w:b/>
          <w:color w:val="000000" w:themeColor="text1"/>
          <w:sz w:val="28"/>
          <w:szCs w:val="28"/>
        </w:rPr>
      </w:pPr>
      <w:r w:rsidRPr="00466B08">
        <w:rPr>
          <w:rFonts w:ascii="Palatino Linotype" w:hAnsi="Palatino Linotype"/>
          <w:b/>
          <w:color w:val="000000" w:themeColor="text1"/>
          <w:sz w:val="28"/>
          <w:szCs w:val="28"/>
        </w:rPr>
        <w:t>Horaires</w:t>
      </w:r>
    </w:p>
    <w:p w14:paraId="47654B54" w14:textId="77777777" w:rsidR="00466B08" w:rsidRDefault="00466B08" w:rsidP="00596AA8">
      <w:pPr>
        <w:spacing w:after="0" w:line="240" w:lineRule="auto"/>
        <w:rPr>
          <w:rFonts w:ascii="Palatino Linotype" w:hAnsi="Palatino Linotype"/>
          <w:sz w:val="24"/>
          <w:szCs w:val="24"/>
        </w:rPr>
      </w:pPr>
    </w:p>
    <w:p w14:paraId="3214E622" w14:textId="3B007FC7" w:rsidR="00E21C5D" w:rsidRDefault="00C63C9D" w:rsidP="00596AA8">
      <w:pPr>
        <w:spacing w:after="0" w:line="240" w:lineRule="auto"/>
        <w:rPr>
          <w:rFonts w:ascii="Palatino Linotype" w:hAnsi="Palatino Linotype"/>
          <w:sz w:val="24"/>
          <w:szCs w:val="24"/>
        </w:rPr>
      </w:pPr>
      <w:r>
        <w:rPr>
          <w:rFonts w:ascii="Palatino Linotype" w:hAnsi="Palatino Linotype"/>
          <w:sz w:val="24"/>
          <w:szCs w:val="24"/>
        </w:rPr>
        <w:t>L’ouverture à des heures réguli</w:t>
      </w:r>
      <w:r w:rsidR="003F19DD">
        <w:rPr>
          <w:rFonts w:ascii="Palatino Linotype" w:hAnsi="Palatino Linotype"/>
          <w:sz w:val="24"/>
          <w:szCs w:val="24"/>
        </w:rPr>
        <w:t>ère</w:t>
      </w:r>
      <w:r>
        <w:rPr>
          <w:rFonts w:ascii="Palatino Linotype" w:hAnsi="Palatino Linotype"/>
          <w:sz w:val="24"/>
          <w:szCs w:val="24"/>
        </w:rPr>
        <w:t xml:space="preserve">s et les plus amples possibles </w:t>
      </w:r>
      <w:r w:rsidR="003F19DD">
        <w:rPr>
          <w:rFonts w:ascii="Palatino Linotype" w:hAnsi="Palatino Linotype"/>
          <w:sz w:val="24"/>
          <w:szCs w:val="24"/>
        </w:rPr>
        <w:t xml:space="preserve">est </w:t>
      </w:r>
      <w:r>
        <w:rPr>
          <w:rFonts w:ascii="Palatino Linotype" w:hAnsi="Palatino Linotype"/>
          <w:sz w:val="24"/>
          <w:szCs w:val="24"/>
        </w:rPr>
        <w:t xml:space="preserve">à privilégier. </w:t>
      </w:r>
      <w:r w:rsidR="00B14D35">
        <w:rPr>
          <w:rFonts w:ascii="Palatino Linotype" w:hAnsi="Palatino Linotype"/>
          <w:sz w:val="24"/>
          <w:szCs w:val="24"/>
        </w:rPr>
        <w:t>Par la signature de la présente convention, l</w:t>
      </w:r>
      <w:r w:rsidR="00255210">
        <w:rPr>
          <w:rFonts w:ascii="Palatino Linotype" w:hAnsi="Palatino Linotype"/>
          <w:sz w:val="24"/>
          <w:szCs w:val="24"/>
        </w:rPr>
        <w:t>’occupant s’engage à respecter les horaires d’ouverture au public sur la période de</w:t>
      </w:r>
      <w:r w:rsidR="00B14D35">
        <w:rPr>
          <w:rFonts w:ascii="Palatino Linotype" w:hAnsi="Palatino Linotype"/>
          <w:sz w:val="24"/>
          <w:szCs w:val="24"/>
        </w:rPr>
        <w:t xml:space="preserve"> </w:t>
      </w:r>
      <w:r w:rsidR="00255210">
        <w:rPr>
          <w:rFonts w:ascii="Palatino Linotype" w:hAnsi="Palatino Linotype"/>
          <w:sz w:val="24"/>
          <w:szCs w:val="24"/>
        </w:rPr>
        <w:t>l’exposition.</w:t>
      </w:r>
    </w:p>
    <w:p w14:paraId="2BC304D1" w14:textId="77777777" w:rsidR="002E4D93" w:rsidRDefault="002E4D93" w:rsidP="00596AA8">
      <w:pPr>
        <w:spacing w:after="0" w:line="240" w:lineRule="auto"/>
        <w:rPr>
          <w:rFonts w:ascii="Palatino Linotype" w:hAnsi="Palatino Linotype"/>
          <w:sz w:val="24"/>
          <w:szCs w:val="24"/>
        </w:rPr>
      </w:pPr>
    </w:p>
    <w:tbl>
      <w:tblPr>
        <w:tblStyle w:val="Grilledutableau"/>
        <w:tblW w:w="0" w:type="auto"/>
        <w:tblLook w:val="04A0" w:firstRow="1" w:lastRow="0" w:firstColumn="1" w:lastColumn="0" w:noHBand="0" w:noVBand="1"/>
      </w:tblPr>
      <w:tblGrid>
        <w:gridCol w:w="1294"/>
        <w:gridCol w:w="1294"/>
        <w:gridCol w:w="1294"/>
        <w:gridCol w:w="1295"/>
        <w:gridCol w:w="1295"/>
        <w:gridCol w:w="1295"/>
        <w:gridCol w:w="1305"/>
      </w:tblGrid>
      <w:tr w:rsidR="009771D4" w:rsidRPr="00672DC7" w14:paraId="26D2CCD1" w14:textId="77777777" w:rsidTr="005C1A0C">
        <w:tc>
          <w:tcPr>
            <w:tcW w:w="1294" w:type="dxa"/>
          </w:tcPr>
          <w:p w14:paraId="3347D979" w14:textId="77777777" w:rsidR="009771D4" w:rsidRPr="00672DC7" w:rsidRDefault="009771D4" w:rsidP="0011624D">
            <w:pPr>
              <w:rPr>
                <w:rFonts w:ascii="Palatino Linotype" w:hAnsi="Palatino Linotype"/>
                <w:sz w:val="24"/>
                <w:szCs w:val="24"/>
              </w:rPr>
            </w:pPr>
            <w:r w:rsidRPr="00672DC7">
              <w:rPr>
                <w:rFonts w:ascii="Palatino Linotype" w:hAnsi="Palatino Linotype"/>
                <w:sz w:val="24"/>
                <w:szCs w:val="24"/>
              </w:rPr>
              <w:t>Lundi</w:t>
            </w:r>
          </w:p>
        </w:tc>
        <w:tc>
          <w:tcPr>
            <w:tcW w:w="1294" w:type="dxa"/>
          </w:tcPr>
          <w:p w14:paraId="666EC195" w14:textId="77777777" w:rsidR="009771D4" w:rsidRPr="00672DC7" w:rsidRDefault="009771D4" w:rsidP="0011624D">
            <w:pPr>
              <w:rPr>
                <w:rFonts w:ascii="Palatino Linotype" w:hAnsi="Palatino Linotype"/>
                <w:sz w:val="24"/>
                <w:szCs w:val="24"/>
              </w:rPr>
            </w:pPr>
            <w:r w:rsidRPr="00672DC7">
              <w:rPr>
                <w:rFonts w:ascii="Palatino Linotype" w:hAnsi="Palatino Linotype"/>
                <w:sz w:val="24"/>
                <w:szCs w:val="24"/>
              </w:rPr>
              <w:t xml:space="preserve">Mardi </w:t>
            </w:r>
          </w:p>
        </w:tc>
        <w:tc>
          <w:tcPr>
            <w:tcW w:w="1294" w:type="dxa"/>
          </w:tcPr>
          <w:p w14:paraId="42056E09" w14:textId="77777777" w:rsidR="009771D4" w:rsidRPr="00672DC7" w:rsidRDefault="009771D4" w:rsidP="0011624D">
            <w:pPr>
              <w:rPr>
                <w:rFonts w:ascii="Palatino Linotype" w:hAnsi="Palatino Linotype"/>
                <w:sz w:val="24"/>
                <w:szCs w:val="24"/>
              </w:rPr>
            </w:pPr>
            <w:r w:rsidRPr="00672DC7">
              <w:rPr>
                <w:rFonts w:ascii="Palatino Linotype" w:hAnsi="Palatino Linotype"/>
                <w:sz w:val="24"/>
                <w:szCs w:val="24"/>
              </w:rPr>
              <w:t>Mercredi</w:t>
            </w:r>
          </w:p>
        </w:tc>
        <w:tc>
          <w:tcPr>
            <w:tcW w:w="1295" w:type="dxa"/>
          </w:tcPr>
          <w:p w14:paraId="655B213D" w14:textId="77777777" w:rsidR="009771D4" w:rsidRPr="00672DC7" w:rsidRDefault="009771D4" w:rsidP="0011624D">
            <w:pPr>
              <w:rPr>
                <w:rFonts w:ascii="Palatino Linotype" w:hAnsi="Palatino Linotype"/>
                <w:sz w:val="24"/>
                <w:szCs w:val="24"/>
              </w:rPr>
            </w:pPr>
            <w:r w:rsidRPr="00672DC7">
              <w:rPr>
                <w:rFonts w:ascii="Palatino Linotype" w:hAnsi="Palatino Linotype"/>
                <w:sz w:val="24"/>
                <w:szCs w:val="24"/>
              </w:rPr>
              <w:t>Jeudi</w:t>
            </w:r>
          </w:p>
        </w:tc>
        <w:tc>
          <w:tcPr>
            <w:tcW w:w="1295" w:type="dxa"/>
          </w:tcPr>
          <w:p w14:paraId="7417166C" w14:textId="77777777" w:rsidR="009771D4" w:rsidRPr="00672DC7" w:rsidRDefault="009771D4" w:rsidP="0011624D">
            <w:pPr>
              <w:rPr>
                <w:rFonts w:ascii="Palatino Linotype" w:hAnsi="Palatino Linotype"/>
                <w:sz w:val="24"/>
                <w:szCs w:val="24"/>
              </w:rPr>
            </w:pPr>
            <w:r w:rsidRPr="00672DC7">
              <w:rPr>
                <w:rFonts w:ascii="Palatino Linotype" w:hAnsi="Palatino Linotype"/>
                <w:sz w:val="24"/>
                <w:szCs w:val="24"/>
              </w:rPr>
              <w:t>Vendredi</w:t>
            </w:r>
          </w:p>
        </w:tc>
        <w:tc>
          <w:tcPr>
            <w:tcW w:w="1295" w:type="dxa"/>
          </w:tcPr>
          <w:p w14:paraId="34C41157" w14:textId="77777777" w:rsidR="009771D4" w:rsidRPr="00672DC7" w:rsidRDefault="009771D4" w:rsidP="0011624D">
            <w:pPr>
              <w:rPr>
                <w:rFonts w:ascii="Palatino Linotype" w:hAnsi="Palatino Linotype"/>
                <w:sz w:val="24"/>
                <w:szCs w:val="24"/>
              </w:rPr>
            </w:pPr>
            <w:r w:rsidRPr="00672DC7">
              <w:rPr>
                <w:rFonts w:ascii="Palatino Linotype" w:hAnsi="Palatino Linotype"/>
                <w:sz w:val="24"/>
                <w:szCs w:val="24"/>
              </w:rPr>
              <w:t>Samedi</w:t>
            </w:r>
          </w:p>
        </w:tc>
        <w:tc>
          <w:tcPr>
            <w:tcW w:w="1305" w:type="dxa"/>
          </w:tcPr>
          <w:p w14:paraId="60DA03DB" w14:textId="77777777" w:rsidR="009771D4" w:rsidRPr="00672DC7" w:rsidRDefault="009771D4" w:rsidP="0011624D">
            <w:pPr>
              <w:rPr>
                <w:rFonts w:ascii="Palatino Linotype" w:hAnsi="Palatino Linotype"/>
                <w:sz w:val="24"/>
                <w:szCs w:val="24"/>
              </w:rPr>
            </w:pPr>
            <w:r w:rsidRPr="00672DC7">
              <w:rPr>
                <w:rFonts w:ascii="Palatino Linotype" w:hAnsi="Palatino Linotype"/>
                <w:sz w:val="24"/>
                <w:szCs w:val="24"/>
              </w:rPr>
              <w:t>Dimanche</w:t>
            </w:r>
          </w:p>
        </w:tc>
      </w:tr>
      <w:tr w:rsidR="009771D4" w:rsidRPr="004D3646" w14:paraId="70EE3B50" w14:textId="77777777" w:rsidTr="005C1A0C">
        <w:tc>
          <w:tcPr>
            <w:tcW w:w="1294" w:type="dxa"/>
          </w:tcPr>
          <w:p w14:paraId="000822C1" w14:textId="77777777" w:rsidR="009771D4" w:rsidRDefault="009771D4" w:rsidP="0011624D">
            <w:pPr>
              <w:rPr>
                <w:rFonts w:ascii="Palatino Linotype" w:hAnsi="Palatino Linotype"/>
                <w:sz w:val="24"/>
                <w:szCs w:val="24"/>
              </w:rPr>
            </w:pPr>
          </w:p>
          <w:p w14:paraId="5329FBC3" w14:textId="77777777" w:rsidR="009771D4" w:rsidRPr="004D3646" w:rsidRDefault="009771D4" w:rsidP="0011624D">
            <w:pPr>
              <w:rPr>
                <w:rFonts w:ascii="Palatino Linotype" w:hAnsi="Palatino Linotype"/>
                <w:sz w:val="24"/>
                <w:szCs w:val="24"/>
              </w:rPr>
            </w:pPr>
          </w:p>
        </w:tc>
        <w:tc>
          <w:tcPr>
            <w:tcW w:w="1294" w:type="dxa"/>
          </w:tcPr>
          <w:p w14:paraId="0CAC43C8" w14:textId="77777777" w:rsidR="009771D4" w:rsidRPr="004D3646" w:rsidRDefault="009771D4" w:rsidP="0011624D">
            <w:pPr>
              <w:rPr>
                <w:rFonts w:ascii="Palatino Linotype" w:hAnsi="Palatino Linotype"/>
                <w:sz w:val="24"/>
                <w:szCs w:val="24"/>
              </w:rPr>
            </w:pPr>
          </w:p>
        </w:tc>
        <w:tc>
          <w:tcPr>
            <w:tcW w:w="1294" w:type="dxa"/>
          </w:tcPr>
          <w:p w14:paraId="47B10BE6" w14:textId="77777777" w:rsidR="009771D4" w:rsidRPr="004D3646" w:rsidRDefault="009771D4" w:rsidP="0011624D">
            <w:pPr>
              <w:rPr>
                <w:rFonts w:ascii="Palatino Linotype" w:hAnsi="Palatino Linotype"/>
                <w:sz w:val="24"/>
                <w:szCs w:val="24"/>
              </w:rPr>
            </w:pPr>
          </w:p>
        </w:tc>
        <w:tc>
          <w:tcPr>
            <w:tcW w:w="1295" w:type="dxa"/>
          </w:tcPr>
          <w:p w14:paraId="6E2251E4" w14:textId="77777777" w:rsidR="009771D4" w:rsidRPr="004D3646" w:rsidRDefault="009771D4" w:rsidP="0011624D">
            <w:pPr>
              <w:rPr>
                <w:rFonts w:ascii="Palatino Linotype" w:hAnsi="Palatino Linotype"/>
                <w:sz w:val="24"/>
                <w:szCs w:val="24"/>
              </w:rPr>
            </w:pPr>
          </w:p>
        </w:tc>
        <w:tc>
          <w:tcPr>
            <w:tcW w:w="1295" w:type="dxa"/>
          </w:tcPr>
          <w:p w14:paraId="35AC81C7" w14:textId="77777777" w:rsidR="009771D4" w:rsidRPr="004D3646" w:rsidRDefault="009771D4" w:rsidP="0011624D">
            <w:pPr>
              <w:rPr>
                <w:rFonts w:ascii="Palatino Linotype" w:hAnsi="Palatino Linotype"/>
                <w:sz w:val="24"/>
                <w:szCs w:val="24"/>
              </w:rPr>
            </w:pPr>
          </w:p>
        </w:tc>
        <w:tc>
          <w:tcPr>
            <w:tcW w:w="1295" w:type="dxa"/>
          </w:tcPr>
          <w:p w14:paraId="35FB8323" w14:textId="77777777" w:rsidR="009771D4" w:rsidRPr="004D3646" w:rsidRDefault="009771D4" w:rsidP="0011624D">
            <w:pPr>
              <w:rPr>
                <w:rFonts w:ascii="Palatino Linotype" w:hAnsi="Palatino Linotype"/>
                <w:sz w:val="24"/>
                <w:szCs w:val="24"/>
              </w:rPr>
            </w:pPr>
          </w:p>
        </w:tc>
        <w:tc>
          <w:tcPr>
            <w:tcW w:w="1305" w:type="dxa"/>
          </w:tcPr>
          <w:p w14:paraId="0CE2B95F" w14:textId="77777777" w:rsidR="009771D4" w:rsidRPr="004D3646" w:rsidRDefault="009771D4" w:rsidP="0011624D">
            <w:pPr>
              <w:rPr>
                <w:rFonts w:ascii="Palatino Linotype" w:hAnsi="Palatino Linotype"/>
                <w:sz w:val="24"/>
                <w:szCs w:val="24"/>
              </w:rPr>
            </w:pPr>
          </w:p>
        </w:tc>
      </w:tr>
    </w:tbl>
    <w:p w14:paraId="1D5E2FBA" w14:textId="211109B6" w:rsidR="005C1A0C" w:rsidRDefault="005C1A0C" w:rsidP="005C1A0C">
      <w:pPr>
        <w:spacing w:after="0" w:line="240" w:lineRule="auto"/>
        <w:rPr>
          <w:rFonts w:ascii="Palatino Linotype" w:hAnsi="Palatino Linotype"/>
          <w:sz w:val="24"/>
          <w:szCs w:val="24"/>
        </w:rPr>
      </w:pPr>
    </w:p>
    <w:p w14:paraId="25AE3CDF" w14:textId="77777777" w:rsidR="005C1A0C" w:rsidRPr="005C1A0C" w:rsidRDefault="005C1A0C" w:rsidP="005C1A0C">
      <w:pPr>
        <w:spacing w:after="0" w:line="240" w:lineRule="auto"/>
        <w:rPr>
          <w:rFonts w:ascii="Palatino Linotype" w:hAnsi="Palatino Linotype"/>
          <w:sz w:val="24"/>
          <w:szCs w:val="24"/>
        </w:rPr>
      </w:pPr>
    </w:p>
    <w:p w14:paraId="1B0936A5" w14:textId="76D9D21A" w:rsidR="003109DE" w:rsidRPr="00EC2D06" w:rsidRDefault="00AB3A56" w:rsidP="00EC2D06">
      <w:pPr>
        <w:pStyle w:val="Paragraphedeliste"/>
        <w:numPr>
          <w:ilvl w:val="0"/>
          <w:numId w:val="15"/>
        </w:numPr>
        <w:spacing w:after="0" w:line="240" w:lineRule="auto"/>
        <w:rPr>
          <w:rFonts w:ascii="Palatino Linotype" w:hAnsi="Palatino Linotype"/>
          <w:b/>
          <w:color w:val="000000" w:themeColor="text1"/>
          <w:sz w:val="28"/>
          <w:szCs w:val="28"/>
        </w:rPr>
      </w:pPr>
      <w:r w:rsidRPr="00EC2D06">
        <w:rPr>
          <w:rFonts w:ascii="Palatino Linotype" w:hAnsi="Palatino Linotype"/>
          <w:b/>
          <w:color w:val="000000" w:themeColor="text1"/>
          <w:sz w:val="28"/>
          <w:szCs w:val="28"/>
        </w:rPr>
        <w:t xml:space="preserve">Entretien </w:t>
      </w:r>
      <w:r w:rsidR="007F594F" w:rsidRPr="00EC2D06">
        <w:rPr>
          <w:rFonts w:ascii="Palatino Linotype" w:hAnsi="Palatino Linotype"/>
          <w:b/>
          <w:color w:val="000000" w:themeColor="text1"/>
          <w:sz w:val="28"/>
          <w:szCs w:val="28"/>
        </w:rPr>
        <w:t xml:space="preserve">et protection </w:t>
      </w:r>
      <w:r w:rsidRPr="00EC2D06">
        <w:rPr>
          <w:rFonts w:ascii="Palatino Linotype" w:hAnsi="Palatino Linotype"/>
          <w:b/>
          <w:color w:val="000000" w:themeColor="text1"/>
          <w:sz w:val="28"/>
          <w:szCs w:val="28"/>
        </w:rPr>
        <w:t>des locaux</w:t>
      </w:r>
    </w:p>
    <w:p w14:paraId="11AE6B35" w14:textId="77777777" w:rsidR="005C1A0C" w:rsidRPr="005C1A0C" w:rsidRDefault="005C1A0C" w:rsidP="005C1A0C">
      <w:pPr>
        <w:spacing w:after="0" w:line="240" w:lineRule="auto"/>
        <w:ind w:left="360"/>
        <w:rPr>
          <w:rFonts w:ascii="Palatino Linotype" w:hAnsi="Palatino Linotype"/>
          <w:sz w:val="24"/>
          <w:szCs w:val="24"/>
        </w:rPr>
      </w:pPr>
    </w:p>
    <w:p w14:paraId="56F5DE29" w14:textId="65D85F81" w:rsidR="007F594F" w:rsidRPr="00E26B33" w:rsidRDefault="006B2B15" w:rsidP="005C1A0C">
      <w:pPr>
        <w:spacing w:before="120" w:after="0" w:line="240" w:lineRule="auto"/>
        <w:rPr>
          <w:rFonts w:ascii="Palatino Linotype" w:hAnsi="Palatino Linotype"/>
          <w:sz w:val="24"/>
          <w:szCs w:val="24"/>
        </w:rPr>
      </w:pPr>
      <w:r>
        <w:rPr>
          <w:rFonts w:ascii="Palatino Linotype" w:hAnsi="Palatino Linotype"/>
          <w:sz w:val="24"/>
          <w:szCs w:val="24"/>
        </w:rPr>
        <w:t>A</w:t>
      </w:r>
      <w:r w:rsidR="007F594F" w:rsidRPr="00E26B33">
        <w:rPr>
          <w:rFonts w:ascii="Palatino Linotype" w:hAnsi="Palatino Linotype"/>
          <w:sz w:val="24"/>
          <w:szCs w:val="24"/>
        </w:rPr>
        <w:t>vant la manifestatio</w:t>
      </w:r>
      <w:r>
        <w:rPr>
          <w:rFonts w:ascii="Palatino Linotype" w:hAnsi="Palatino Linotype"/>
          <w:sz w:val="24"/>
          <w:szCs w:val="24"/>
        </w:rPr>
        <w:t xml:space="preserve">n, l’occupant a la charge de </w:t>
      </w:r>
      <w:r w:rsidR="007F594F" w:rsidRPr="00E26B33">
        <w:rPr>
          <w:rFonts w:ascii="Palatino Linotype" w:hAnsi="Palatino Linotype"/>
          <w:sz w:val="24"/>
          <w:szCs w:val="24"/>
        </w:rPr>
        <w:t xml:space="preserve">respecter les espaces </w:t>
      </w:r>
      <w:r>
        <w:rPr>
          <w:rFonts w:ascii="Palatino Linotype" w:hAnsi="Palatino Linotype"/>
          <w:sz w:val="24"/>
          <w:szCs w:val="24"/>
        </w:rPr>
        <w:t xml:space="preserve">mis à disposition et de </w:t>
      </w:r>
      <w:r w:rsidR="007F594F" w:rsidRPr="00E26B33">
        <w:rPr>
          <w:rFonts w:ascii="Palatino Linotype" w:hAnsi="Palatino Linotype"/>
          <w:sz w:val="24"/>
          <w:szCs w:val="24"/>
        </w:rPr>
        <w:t xml:space="preserve">mettre une protection </w:t>
      </w:r>
      <w:r>
        <w:rPr>
          <w:rFonts w:ascii="Palatino Linotype" w:hAnsi="Palatino Linotype"/>
          <w:sz w:val="24"/>
          <w:szCs w:val="24"/>
        </w:rPr>
        <w:t>en cas d’</w:t>
      </w:r>
      <w:r w:rsidR="007F594F" w:rsidRPr="00E26B33">
        <w:rPr>
          <w:rFonts w:ascii="Palatino Linotype" w:hAnsi="Palatino Linotype"/>
          <w:sz w:val="24"/>
          <w:szCs w:val="24"/>
        </w:rPr>
        <w:t>utilisation de produits salissants.</w:t>
      </w:r>
    </w:p>
    <w:p w14:paraId="02D8E15F" w14:textId="5D9A2660" w:rsidR="00672DC7" w:rsidRDefault="00672DC7" w:rsidP="005C1A0C">
      <w:pPr>
        <w:spacing w:before="120" w:after="0" w:line="240" w:lineRule="auto"/>
        <w:rPr>
          <w:rFonts w:ascii="Palatino Linotype" w:hAnsi="Palatino Linotype"/>
          <w:sz w:val="24"/>
          <w:szCs w:val="24"/>
        </w:rPr>
      </w:pPr>
      <w:r>
        <w:rPr>
          <w:rFonts w:ascii="Palatino Linotype" w:hAnsi="Palatino Linotype"/>
          <w:sz w:val="24"/>
          <w:szCs w:val="24"/>
        </w:rPr>
        <w:lastRenderedPageBreak/>
        <w:t>Pendant l’exposition, l’occupant a la charge de maintenir les locaux en état ainsi que les abords immédiats du lieu.</w:t>
      </w:r>
    </w:p>
    <w:p w14:paraId="0D6D4401" w14:textId="4E8EAF8D" w:rsidR="0011624D" w:rsidRDefault="007F594F" w:rsidP="005C1A0C">
      <w:pPr>
        <w:spacing w:before="120" w:after="0" w:line="240" w:lineRule="auto"/>
        <w:rPr>
          <w:rFonts w:ascii="Palatino Linotype" w:hAnsi="Palatino Linotype"/>
          <w:sz w:val="24"/>
          <w:szCs w:val="24"/>
        </w:rPr>
      </w:pPr>
      <w:r w:rsidRPr="00E26B33">
        <w:rPr>
          <w:rFonts w:ascii="Palatino Linotype" w:hAnsi="Palatino Linotype"/>
          <w:sz w:val="24"/>
          <w:szCs w:val="24"/>
        </w:rPr>
        <w:t>Au départ de l’occupant, celui-ci doit prévoir de faire un nettoyage complet des espaces utilisés.</w:t>
      </w:r>
      <w:r w:rsidR="0011624D">
        <w:rPr>
          <w:rFonts w:ascii="Palatino Linotype" w:hAnsi="Palatino Linotype"/>
          <w:sz w:val="24"/>
          <w:szCs w:val="24"/>
        </w:rPr>
        <w:t xml:space="preserve"> </w:t>
      </w:r>
      <w:r w:rsidR="00B47C20">
        <w:rPr>
          <w:rFonts w:ascii="Palatino Linotype" w:hAnsi="Palatino Linotype"/>
          <w:sz w:val="24"/>
          <w:szCs w:val="24"/>
        </w:rPr>
        <w:t xml:space="preserve">Le </w:t>
      </w:r>
      <w:r w:rsidR="003F19DD">
        <w:rPr>
          <w:rFonts w:ascii="Palatino Linotype" w:hAnsi="Palatino Linotype"/>
          <w:sz w:val="24"/>
          <w:szCs w:val="24"/>
        </w:rPr>
        <w:t>S</w:t>
      </w:r>
      <w:r w:rsidR="00B47C20">
        <w:rPr>
          <w:rFonts w:ascii="Palatino Linotype" w:hAnsi="Palatino Linotype"/>
          <w:sz w:val="24"/>
          <w:szCs w:val="24"/>
        </w:rPr>
        <w:t xml:space="preserve">ervice </w:t>
      </w:r>
      <w:r w:rsidR="003251D7">
        <w:rPr>
          <w:rFonts w:ascii="Palatino Linotype" w:hAnsi="Palatino Linotype"/>
          <w:sz w:val="24"/>
          <w:szCs w:val="24"/>
        </w:rPr>
        <w:t>Avranches Patrimoin</w:t>
      </w:r>
      <w:r w:rsidR="00B47C20">
        <w:rPr>
          <w:rFonts w:ascii="Palatino Linotype" w:hAnsi="Palatino Linotype"/>
          <w:sz w:val="24"/>
          <w:szCs w:val="24"/>
        </w:rPr>
        <w:t>e</w:t>
      </w:r>
      <w:r w:rsidR="003251D7">
        <w:rPr>
          <w:rFonts w:ascii="Palatino Linotype" w:hAnsi="Palatino Linotype"/>
          <w:sz w:val="24"/>
          <w:szCs w:val="24"/>
        </w:rPr>
        <w:t>s</w:t>
      </w:r>
      <w:r w:rsidR="00B47C20">
        <w:rPr>
          <w:rFonts w:ascii="Palatino Linotype" w:hAnsi="Palatino Linotype"/>
          <w:sz w:val="24"/>
          <w:szCs w:val="24"/>
        </w:rPr>
        <w:t xml:space="preserve"> peut mettre à disposition du matériel d’entretien à la demande de l’occupant.</w:t>
      </w:r>
    </w:p>
    <w:p w14:paraId="2FE5EE4E" w14:textId="5A691C3D" w:rsidR="00B47C20" w:rsidRDefault="00950A3E" w:rsidP="005C1A0C">
      <w:pPr>
        <w:spacing w:before="120" w:after="0" w:line="240" w:lineRule="auto"/>
        <w:rPr>
          <w:rFonts w:ascii="Palatino Linotype" w:hAnsi="Palatino Linotype"/>
          <w:sz w:val="24"/>
          <w:szCs w:val="24"/>
        </w:rPr>
      </w:pPr>
      <w:r>
        <w:rPr>
          <w:rFonts w:ascii="Palatino Linotype" w:hAnsi="Palatino Linotype"/>
          <w:sz w:val="24"/>
          <w:szCs w:val="24"/>
        </w:rPr>
        <w:t>Un état des lieux est réalisé lors de la remise des clés à l’entrée et à la sortie de l’occupant.</w:t>
      </w:r>
    </w:p>
    <w:p w14:paraId="4D431F2C" w14:textId="142A4CE4" w:rsidR="00B47C20" w:rsidRDefault="00B47C20" w:rsidP="00596AA8">
      <w:pPr>
        <w:spacing w:after="0" w:line="240" w:lineRule="auto"/>
        <w:rPr>
          <w:rFonts w:ascii="Palatino Linotype" w:hAnsi="Palatino Linotype"/>
          <w:b/>
          <w:color w:val="FF0000"/>
          <w:sz w:val="24"/>
          <w:szCs w:val="24"/>
        </w:rPr>
      </w:pPr>
    </w:p>
    <w:p w14:paraId="35D48FCF" w14:textId="77777777" w:rsidR="00466B08" w:rsidRDefault="00466B08" w:rsidP="00596AA8">
      <w:pPr>
        <w:spacing w:after="0" w:line="240" w:lineRule="auto"/>
        <w:rPr>
          <w:rFonts w:ascii="Palatino Linotype" w:hAnsi="Palatino Linotype"/>
          <w:b/>
          <w:color w:val="FF0000"/>
          <w:sz w:val="24"/>
          <w:szCs w:val="24"/>
        </w:rPr>
      </w:pPr>
    </w:p>
    <w:p w14:paraId="0D4FD98F" w14:textId="753E1F13" w:rsidR="00AB3A56" w:rsidRPr="00466B08" w:rsidRDefault="00AB3A56" w:rsidP="00BA45C4">
      <w:pPr>
        <w:pStyle w:val="Paragraphedeliste"/>
        <w:numPr>
          <w:ilvl w:val="0"/>
          <w:numId w:val="15"/>
        </w:numPr>
        <w:spacing w:after="0" w:line="240" w:lineRule="auto"/>
        <w:rPr>
          <w:rFonts w:ascii="Palatino Linotype" w:hAnsi="Palatino Linotype"/>
          <w:b/>
          <w:color w:val="000000" w:themeColor="text1"/>
          <w:sz w:val="28"/>
          <w:szCs w:val="28"/>
        </w:rPr>
      </w:pPr>
      <w:r w:rsidRPr="00466B08">
        <w:rPr>
          <w:rFonts w:ascii="Palatino Linotype" w:hAnsi="Palatino Linotype"/>
          <w:b/>
          <w:color w:val="000000" w:themeColor="text1"/>
          <w:sz w:val="28"/>
          <w:szCs w:val="28"/>
        </w:rPr>
        <w:t xml:space="preserve">Assurances </w:t>
      </w:r>
    </w:p>
    <w:p w14:paraId="049980EA" w14:textId="77777777" w:rsidR="00BA45C4" w:rsidRDefault="00BA45C4" w:rsidP="007623D7">
      <w:pPr>
        <w:spacing w:after="0" w:line="240" w:lineRule="auto"/>
        <w:rPr>
          <w:rFonts w:ascii="Palatino Linotype" w:hAnsi="Palatino Linotype"/>
          <w:sz w:val="24"/>
          <w:szCs w:val="24"/>
        </w:rPr>
      </w:pPr>
    </w:p>
    <w:p w14:paraId="71F02EF8" w14:textId="34AB709D" w:rsidR="007623D7" w:rsidRPr="005C1A0C" w:rsidRDefault="007623D7" w:rsidP="005C1A0C">
      <w:pPr>
        <w:spacing w:before="120" w:after="0" w:line="240" w:lineRule="auto"/>
        <w:rPr>
          <w:rFonts w:ascii="Palatino Linotype" w:hAnsi="Palatino Linotype"/>
          <w:sz w:val="24"/>
          <w:szCs w:val="24"/>
        </w:rPr>
      </w:pPr>
      <w:r>
        <w:rPr>
          <w:rFonts w:ascii="Palatino Linotype" w:hAnsi="Palatino Linotype"/>
          <w:sz w:val="24"/>
          <w:szCs w:val="24"/>
        </w:rPr>
        <w:t>L’assurance et la sécurité des biens et des personnes est à la charge de l’occupant qui doit fournir les attestations correspondantes.</w:t>
      </w:r>
      <w:r w:rsidR="00BA45C4">
        <w:rPr>
          <w:rFonts w:ascii="Palatino Linotype" w:hAnsi="Palatino Linotype"/>
          <w:sz w:val="24"/>
          <w:szCs w:val="24"/>
        </w:rPr>
        <w:t xml:space="preserve"> </w:t>
      </w:r>
      <w:r w:rsidRPr="00C543E8">
        <w:rPr>
          <w:rFonts w:ascii="Palatino Linotype" w:hAnsi="Palatino Linotype"/>
          <w:sz w:val="24"/>
          <w:szCs w:val="24"/>
        </w:rPr>
        <w:t>La ville ne peut être tenue responsable en cas de vol, d’</w:t>
      </w:r>
      <w:r w:rsidR="003F19DD">
        <w:rPr>
          <w:rFonts w:ascii="Palatino Linotype" w:hAnsi="Palatino Linotype"/>
          <w:sz w:val="24"/>
          <w:szCs w:val="24"/>
        </w:rPr>
        <w:t>ef</w:t>
      </w:r>
      <w:r w:rsidRPr="00C543E8">
        <w:rPr>
          <w:rFonts w:ascii="Palatino Linotype" w:hAnsi="Palatino Linotype"/>
          <w:sz w:val="24"/>
          <w:szCs w:val="24"/>
        </w:rPr>
        <w:t xml:space="preserve">fraction ou de dégradation. </w:t>
      </w:r>
    </w:p>
    <w:p w14:paraId="5CE658AF" w14:textId="351E6963" w:rsidR="00596AA8" w:rsidRPr="00E26B33" w:rsidRDefault="00596AA8" w:rsidP="005C1A0C">
      <w:pPr>
        <w:spacing w:before="120" w:after="0" w:line="240" w:lineRule="auto"/>
        <w:jc w:val="both"/>
        <w:rPr>
          <w:rFonts w:ascii="Palatino Linotype" w:hAnsi="Palatino Linotype"/>
          <w:sz w:val="24"/>
          <w:szCs w:val="24"/>
        </w:rPr>
      </w:pPr>
      <w:r w:rsidRPr="00E26B33">
        <w:rPr>
          <w:rFonts w:ascii="Palatino Linotype" w:hAnsi="Palatino Linotype"/>
          <w:sz w:val="24"/>
          <w:szCs w:val="24"/>
        </w:rPr>
        <w:t xml:space="preserve">L’occupant est responsable des dommages causés de son fait, du fait de ses préposés, prestataires et invités ou visiteurs ainsi que du fait des objets qui pourraient être introduits </w:t>
      </w:r>
      <w:r w:rsidR="00465733">
        <w:rPr>
          <w:rFonts w:ascii="Palatino Linotype" w:hAnsi="Palatino Linotype"/>
          <w:sz w:val="24"/>
          <w:szCs w:val="24"/>
        </w:rPr>
        <w:t>dans le lieu</w:t>
      </w:r>
      <w:r w:rsidRPr="00E26B33">
        <w:rPr>
          <w:rFonts w:ascii="Palatino Linotype" w:hAnsi="Palatino Linotype"/>
          <w:sz w:val="24"/>
          <w:szCs w:val="24"/>
        </w:rPr>
        <w:t>.</w:t>
      </w:r>
    </w:p>
    <w:p w14:paraId="0BE5221F" w14:textId="6ABDDBB2" w:rsidR="00596AA8" w:rsidRPr="00E26B33" w:rsidRDefault="00596AA8" w:rsidP="005C1A0C">
      <w:pPr>
        <w:spacing w:before="120" w:after="0" w:line="240" w:lineRule="auto"/>
        <w:jc w:val="both"/>
        <w:rPr>
          <w:rFonts w:ascii="Palatino Linotype" w:hAnsi="Palatino Linotype"/>
          <w:sz w:val="24"/>
          <w:szCs w:val="24"/>
        </w:rPr>
      </w:pPr>
      <w:r w:rsidRPr="00E26B33">
        <w:rPr>
          <w:rFonts w:ascii="Palatino Linotype" w:hAnsi="Palatino Linotype"/>
          <w:sz w:val="24"/>
          <w:szCs w:val="24"/>
        </w:rPr>
        <w:t>Il devra souscrire une assurance de responsabilité civile pour les risques ci-dessus évoqués et produire une attestation en justifiant qui sera annexée à la convention. La garantie suffisante devra être accordée par l’assureur, étant rappelé qu’en cas de garantie insuffisante par rapport aux dommages causés, l’occupant restera responsable des dommages sur ses deniers propres.</w:t>
      </w:r>
    </w:p>
    <w:p w14:paraId="705AABFE" w14:textId="77777777" w:rsidR="00596AA8" w:rsidRPr="00E26B33" w:rsidRDefault="00596AA8" w:rsidP="005C1A0C">
      <w:pPr>
        <w:spacing w:before="120" w:after="0" w:line="240" w:lineRule="auto"/>
        <w:jc w:val="both"/>
        <w:rPr>
          <w:rFonts w:ascii="Palatino Linotype" w:hAnsi="Palatino Linotype"/>
          <w:sz w:val="24"/>
          <w:szCs w:val="24"/>
        </w:rPr>
      </w:pPr>
      <w:r w:rsidRPr="00E26B33">
        <w:rPr>
          <w:rFonts w:ascii="Palatino Linotype" w:hAnsi="Palatino Linotype"/>
          <w:sz w:val="24"/>
          <w:szCs w:val="24"/>
        </w:rPr>
        <w:t>Il est également conseillé à l’occupant de souscrire une assurance de dommages garantissant les dommages et préjudices que lui ou ses préposés, prestataires et invités pourraient subir.</w:t>
      </w:r>
    </w:p>
    <w:p w14:paraId="47FE0EEF" w14:textId="571DFE23" w:rsidR="0011624D" w:rsidRPr="00E26B33" w:rsidRDefault="00596AA8" w:rsidP="005C1A0C">
      <w:pPr>
        <w:spacing w:before="120" w:after="0" w:line="240" w:lineRule="auto"/>
        <w:jc w:val="both"/>
        <w:rPr>
          <w:rFonts w:ascii="Palatino Linotype" w:hAnsi="Palatino Linotype"/>
          <w:sz w:val="24"/>
          <w:szCs w:val="24"/>
        </w:rPr>
      </w:pPr>
      <w:r w:rsidRPr="00E26B33">
        <w:rPr>
          <w:rFonts w:ascii="Palatino Linotype" w:hAnsi="Palatino Linotype"/>
          <w:sz w:val="24"/>
          <w:szCs w:val="24"/>
        </w:rPr>
        <w:t>Dans le cadre de l’organisation d’une exposition temporaire comprenant des œuvres, l’occupant doit souscrire une assurance « clou à clou »</w:t>
      </w:r>
      <w:r>
        <w:rPr>
          <w:rFonts w:ascii="Palatino Linotype" w:hAnsi="Palatino Linotype"/>
          <w:sz w:val="24"/>
          <w:szCs w:val="24"/>
        </w:rPr>
        <w:t>, en particulier s’il n’en est pas le propriétaire.</w:t>
      </w:r>
    </w:p>
    <w:p w14:paraId="62FE9D53" w14:textId="4227F50C" w:rsidR="00596AA8" w:rsidRDefault="00596AA8" w:rsidP="005C1A0C">
      <w:pPr>
        <w:spacing w:before="120" w:after="0" w:line="240" w:lineRule="auto"/>
        <w:jc w:val="both"/>
        <w:rPr>
          <w:rFonts w:ascii="Palatino Linotype" w:hAnsi="Palatino Linotype"/>
          <w:sz w:val="24"/>
          <w:szCs w:val="24"/>
        </w:rPr>
      </w:pPr>
      <w:r w:rsidRPr="00E26B33">
        <w:rPr>
          <w:rFonts w:ascii="Palatino Linotype" w:hAnsi="Palatino Linotype"/>
          <w:sz w:val="24"/>
          <w:szCs w:val="24"/>
        </w:rPr>
        <w:t xml:space="preserve">La </w:t>
      </w:r>
      <w:r w:rsidR="00D50AA3">
        <w:rPr>
          <w:rFonts w:ascii="Palatino Linotype" w:hAnsi="Palatino Linotype"/>
          <w:sz w:val="24"/>
          <w:szCs w:val="24"/>
        </w:rPr>
        <w:t>Commune nouvelle</w:t>
      </w:r>
      <w:r w:rsidRPr="00E26B33">
        <w:rPr>
          <w:rFonts w:ascii="Palatino Linotype" w:hAnsi="Palatino Linotype"/>
          <w:sz w:val="24"/>
          <w:szCs w:val="24"/>
        </w:rPr>
        <w:t xml:space="preserve"> d’Avranches ne saurait être tenue pour responsable des dommages de toute nature que pourraient subir les personnes participant à l’occupation temporaire ainsi que leurs biens et qui ne relèveraient pas directement de son fait ou de celui de ses agents.</w:t>
      </w:r>
    </w:p>
    <w:p w14:paraId="11F0AE65" w14:textId="37E9F3F3" w:rsidR="0024716D" w:rsidRDefault="0024716D" w:rsidP="005C1A0C">
      <w:pPr>
        <w:spacing w:after="0" w:line="240" w:lineRule="auto"/>
        <w:jc w:val="both"/>
        <w:rPr>
          <w:rFonts w:ascii="Palatino Linotype" w:hAnsi="Palatino Linotype"/>
          <w:sz w:val="24"/>
          <w:szCs w:val="24"/>
        </w:rPr>
      </w:pPr>
    </w:p>
    <w:p w14:paraId="25407072" w14:textId="77777777" w:rsidR="005C1A0C" w:rsidRDefault="005C1A0C" w:rsidP="005C1A0C">
      <w:pPr>
        <w:spacing w:after="0" w:line="240" w:lineRule="auto"/>
        <w:jc w:val="both"/>
        <w:rPr>
          <w:rFonts w:ascii="Palatino Linotype" w:hAnsi="Palatino Linotype"/>
          <w:sz w:val="24"/>
          <w:szCs w:val="24"/>
        </w:rPr>
      </w:pPr>
    </w:p>
    <w:p w14:paraId="3E48D24A" w14:textId="5575C733" w:rsidR="00AB3A56" w:rsidRPr="00D928AE" w:rsidRDefault="00AB3A56" w:rsidP="004E0C92">
      <w:pPr>
        <w:pStyle w:val="Paragraphedeliste"/>
        <w:numPr>
          <w:ilvl w:val="0"/>
          <w:numId w:val="15"/>
        </w:numPr>
        <w:spacing w:after="0" w:line="240" w:lineRule="auto"/>
        <w:rPr>
          <w:rFonts w:ascii="Palatino Linotype" w:hAnsi="Palatino Linotype"/>
          <w:b/>
          <w:color w:val="000000" w:themeColor="text1"/>
          <w:sz w:val="28"/>
          <w:szCs w:val="28"/>
        </w:rPr>
      </w:pPr>
      <w:r w:rsidRPr="00D928AE">
        <w:rPr>
          <w:rFonts w:ascii="Palatino Linotype" w:hAnsi="Palatino Linotype"/>
          <w:b/>
          <w:color w:val="000000" w:themeColor="text1"/>
          <w:sz w:val="28"/>
          <w:szCs w:val="28"/>
        </w:rPr>
        <w:t>Sécurité</w:t>
      </w:r>
    </w:p>
    <w:p w14:paraId="7D163627" w14:textId="77777777" w:rsidR="004E0C92" w:rsidRDefault="004E0C92" w:rsidP="00AF7D2D">
      <w:pPr>
        <w:spacing w:after="0" w:line="240" w:lineRule="auto"/>
        <w:rPr>
          <w:rFonts w:ascii="Palatino Linotype" w:hAnsi="Palatino Linotype"/>
          <w:sz w:val="24"/>
          <w:szCs w:val="24"/>
        </w:rPr>
      </w:pPr>
    </w:p>
    <w:p w14:paraId="02FDC20F" w14:textId="6B01AA51" w:rsidR="008918CA" w:rsidRDefault="008918CA" w:rsidP="0024716D">
      <w:pPr>
        <w:spacing w:after="120" w:line="240" w:lineRule="auto"/>
        <w:rPr>
          <w:rFonts w:ascii="Palatino Linotype" w:hAnsi="Palatino Linotype"/>
          <w:sz w:val="24"/>
          <w:szCs w:val="24"/>
        </w:rPr>
      </w:pPr>
      <w:r>
        <w:rPr>
          <w:rFonts w:ascii="Palatino Linotype" w:hAnsi="Palatino Linotype"/>
          <w:sz w:val="24"/>
          <w:szCs w:val="24"/>
        </w:rPr>
        <w:t>Avant, pendant et après l’exposition, l</w:t>
      </w:r>
      <w:r w:rsidRPr="00E26B33">
        <w:rPr>
          <w:rFonts w:ascii="Palatino Linotype" w:hAnsi="Palatino Linotype"/>
          <w:sz w:val="24"/>
          <w:szCs w:val="24"/>
        </w:rPr>
        <w:t xml:space="preserve">a surveillance du </w:t>
      </w:r>
      <w:r>
        <w:rPr>
          <w:rFonts w:ascii="Palatino Linotype" w:hAnsi="Palatino Linotype"/>
          <w:sz w:val="24"/>
          <w:szCs w:val="24"/>
        </w:rPr>
        <w:t>lieu</w:t>
      </w:r>
      <w:r w:rsidRPr="00E26B33">
        <w:rPr>
          <w:rFonts w:ascii="Palatino Linotype" w:hAnsi="Palatino Linotype"/>
          <w:sz w:val="24"/>
          <w:szCs w:val="24"/>
        </w:rPr>
        <w:t xml:space="preserve"> est assurée par l’occupant.</w:t>
      </w:r>
    </w:p>
    <w:p w14:paraId="27C101FB" w14:textId="497A1197" w:rsidR="00483B8E" w:rsidRDefault="00AF7D2D" w:rsidP="0024716D">
      <w:pPr>
        <w:spacing w:after="120" w:line="240" w:lineRule="auto"/>
        <w:rPr>
          <w:rFonts w:ascii="Palatino Linotype" w:hAnsi="Palatino Linotype"/>
          <w:sz w:val="24"/>
          <w:szCs w:val="24"/>
        </w:rPr>
      </w:pPr>
      <w:r w:rsidRPr="00E26B33">
        <w:rPr>
          <w:rFonts w:ascii="Palatino Linotype" w:hAnsi="Palatino Linotype"/>
          <w:sz w:val="24"/>
          <w:szCs w:val="24"/>
        </w:rPr>
        <w:lastRenderedPageBreak/>
        <w:t>Le projet</w:t>
      </w:r>
      <w:r w:rsidR="004E0C92">
        <w:rPr>
          <w:rFonts w:ascii="Palatino Linotype" w:hAnsi="Palatino Linotype"/>
          <w:sz w:val="24"/>
          <w:szCs w:val="24"/>
        </w:rPr>
        <w:t xml:space="preserve"> d’exposition prévoi</w:t>
      </w:r>
      <w:r w:rsidR="008918CA">
        <w:rPr>
          <w:rFonts w:ascii="Palatino Linotype" w:hAnsi="Palatino Linotype"/>
          <w:sz w:val="24"/>
          <w:szCs w:val="24"/>
        </w:rPr>
        <w:t>t</w:t>
      </w:r>
      <w:r w:rsidR="004E0C92">
        <w:rPr>
          <w:rFonts w:ascii="Palatino Linotype" w:hAnsi="Palatino Linotype"/>
          <w:sz w:val="24"/>
          <w:szCs w:val="24"/>
        </w:rPr>
        <w:t xml:space="preserve"> </w:t>
      </w:r>
      <w:r>
        <w:rPr>
          <w:rFonts w:ascii="Palatino Linotype" w:hAnsi="Palatino Linotype"/>
          <w:sz w:val="24"/>
          <w:szCs w:val="24"/>
        </w:rPr>
        <w:t xml:space="preserve">des </w:t>
      </w:r>
      <w:r w:rsidRPr="00E26B33">
        <w:rPr>
          <w:rFonts w:ascii="Palatino Linotype" w:hAnsi="Palatino Linotype"/>
          <w:sz w:val="24"/>
          <w:szCs w:val="24"/>
        </w:rPr>
        <w:t>dégagements en cas d’évacuation, dans le respect des normes relati</w:t>
      </w:r>
      <w:r w:rsidR="004E0C92">
        <w:rPr>
          <w:rFonts w:ascii="Palatino Linotype" w:hAnsi="Palatino Linotype"/>
          <w:sz w:val="24"/>
          <w:szCs w:val="24"/>
        </w:rPr>
        <w:t>ves</w:t>
      </w:r>
      <w:r w:rsidRPr="00E26B33">
        <w:rPr>
          <w:rFonts w:ascii="Palatino Linotype" w:hAnsi="Palatino Linotype"/>
          <w:sz w:val="24"/>
          <w:szCs w:val="24"/>
        </w:rPr>
        <w:t xml:space="preserve"> aux </w:t>
      </w:r>
      <w:r w:rsidR="002E4D93">
        <w:rPr>
          <w:rFonts w:ascii="Palatino Linotype" w:hAnsi="Palatino Linotype"/>
          <w:sz w:val="24"/>
          <w:szCs w:val="24"/>
        </w:rPr>
        <w:t>É</w:t>
      </w:r>
      <w:r w:rsidR="0011624D">
        <w:rPr>
          <w:rFonts w:ascii="Palatino Linotype" w:hAnsi="Palatino Linotype"/>
          <w:sz w:val="24"/>
          <w:szCs w:val="24"/>
        </w:rPr>
        <w:t xml:space="preserve">tablissements </w:t>
      </w:r>
      <w:r w:rsidRPr="00E26B33">
        <w:rPr>
          <w:rFonts w:ascii="Palatino Linotype" w:hAnsi="Palatino Linotype"/>
          <w:sz w:val="24"/>
          <w:szCs w:val="24"/>
        </w:rPr>
        <w:t>R</w:t>
      </w:r>
      <w:r w:rsidR="0011624D">
        <w:rPr>
          <w:rFonts w:ascii="Palatino Linotype" w:hAnsi="Palatino Linotype"/>
          <w:sz w:val="24"/>
          <w:szCs w:val="24"/>
        </w:rPr>
        <w:t xml:space="preserve">ecevant du </w:t>
      </w:r>
      <w:r w:rsidRPr="00E26B33">
        <w:rPr>
          <w:rFonts w:ascii="Palatino Linotype" w:hAnsi="Palatino Linotype"/>
          <w:sz w:val="24"/>
          <w:szCs w:val="24"/>
        </w:rPr>
        <w:t>P</w:t>
      </w:r>
      <w:r w:rsidR="0011624D">
        <w:rPr>
          <w:rFonts w:ascii="Palatino Linotype" w:hAnsi="Palatino Linotype"/>
          <w:sz w:val="24"/>
          <w:szCs w:val="24"/>
        </w:rPr>
        <w:t>ublic</w:t>
      </w:r>
      <w:r w:rsidR="008918CA">
        <w:rPr>
          <w:rFonts w:ascii="Palatino Linotype" w:hAnsi="Palatino Linotype"/>
          <w:sz w:val="24"/>
          <w:szCs w:val="24"/>
        </w:rPr>
        <w:t>.</w:t>
      </w:r>
      <w:r w:rsidR="008B5F80">
        <w:rPr>
          <w:rFonts w:ascii="Palatino Linotype" w:hAnsi="Palatino Linotype"/>
          <w:sz w:val="24"/>
          <w:szCs w:val="24"/>
        </w:rPr>
        <w:t xml:space="preserve"> </w:t>
      </w:r>
    </w:p>
    <w:p w14:paraId="1715B0DF" w14:textId="3EFEA12D" w:rsidR="008918CA" w:rsidRDefault="00483B8E" w:rsidP="0024716D">
      <w:pPr>
        <w:spacing w:after="120" w:line="240" w:lineRule="auto"/>
        <w:rPr>
          <w:rFonts w:ascii="Palatino Linotype" w:hAnsi="Palatino Linotype"/>
          <w:sz w:val="24"/>
          <w:szCs w:val="24"/>
        </w:rPr>
      </w:pPr>
      <w:r>
        <w:rPr>
          <w:rFonts w:ascii="Palatino Linotype" w:hAnsi="Palatino Linotype"/>
          <w:sz w:val="24"/>
          <w:szCs w:val="24"/>
        </w:rPr>
        <w:t>Les extincteurs mis à disposition par la Commune nouvelle sont vérifiés chaque année par un organisme agréé.</w:t>
      </w:r>
    </w:p>
    <w:p w14:paraId="6C217AD6" w14:textId="150D6C40" w:rsidR="00CF0B56" w:rsidRDefault="009F5B46" w:rsidP="0024716D">
      <w:pPr>
        <w:spacing w:after="120" w:line="240" w:lineRule="auto"/>
        <w:rPr>
          <w:rFonts w:ascii="Palatino Linotype" w:hAnsi="Palatino Linotype"/>
          <w:sz w:val="24"/>
          <w:szCs w:val="24"/>
        </w:rPr>
      </w:pPr>
      <w:r>
        <w:rPr>
          <w:rFonts w:ascii="Palatino Linotype" w:hAnsi="Palatino Linotype"/>
          <w:sz w:val="24"/>
          <w:szCs w:val="24"/>
        </w:rPr>
        <w:t xml:space="preserve">Il est de la responsabilité de l’occupant de fermer </w:t>
      </w:r>
      <w:r w:rsidR="00CF0B56">
        <w:rPr>
          <w:rFonts w:ascii="Palatino Linotype" w:hAnsi="Palatino Linotype"/>
          <w:sz w:val="24"/>
          <w:szCs w:val="24"/>
        </w:rPr>
        <w:t xml:space="preserve">portes et volets chaque soir, </w:t>
      </w:r>
      <w:r w:rsidR="0024716D">
        <w:rPr>
          <w:rFonts w:ascii="Palatino Linotype" w:hAnsi="Palatino Linotype"/>
          <w:sz w:val="24"/>
          <w:szCs w:val="24"/>
        </w:rPr>
        <w:t xml:space="preserve">ainsi que de rentrer tout matériel mis en extérieur </w:t>
      </w:r>
      <w:r w:rsidR="00CF0B56">
        <w:rPr>
          <w:rFonts w:ascii="Palatino Linotype" w:hAnsi="Palatino Linotype"/>
          <w:sz w:val="24"/>
          <w:szCs w:val="24"/>
        </w:rPr>
        <w:t>au moment où il quitte le lieu.</w:t>
      </w:r>
    </w:p>
    <w:p w14:paraId="6E7FD213" w14:textId="5BA9659F" w:rsidR="00596AA8" w:rsidRPr="00E26B33" w:rsidRDefault="008918CA" w:rsidP="0024716D">
      <w:pPr>
        <w:spacing w:after="120" w:line="240" w:lineRule="auto"/>
        <w:rPr>
          <w:rFonts w:ascii="Palatino Linotype" w:hAnsi="Palatino Linotype"/>
          <w:sz w:val="24"/>
          <w:szCs w:val="24"/>
        </w:rPr>
      </w:pPr>
      <w:r>
        <w:rPr>
          <w:rFonts w:ascii="Palatino Linotype" w:hAnsi="Palatino Linotype"/>
          <w:sz w:val="24"/>
          <w:szCs w:val="24"/>
        </w:rPr>
        <w:t xml:space="preserve">Pour rappel : </w:t>
      </w:r>
    </w:p>
    <w:p w14:paraId="38AB26ED" w14:textId="275E660C" w:rsidR="00596AA8" w:rsidRPr="00E26B33" w:rsidRDefault="00596AA8" w:rsidP="005C1A0C">
      <w:pPr>
        <w:spacing w:after="0" w:line="240" w:lineRule="auto"/>
        <w:ind w:left="142" w:hanging="142"/>
        <w:rPr>
          <w:rFonts w:ascii="Palatino Linotype" w:hAnsi="Palatino Linotype"/>
          <w:sz w:val="24"/>
          <w:szCs w:val="24"/>
        </w:rPr>
      </w:pPr>
      <w:r w:rsidRPr="00E26B33">
        <w:rPr>
          <w:rFonts w:ascii="Palatino Linotype" w:hAnsi="Palatino Linotype"/>
          <w:sz w:val="24"/>
          <w:szCs w:val="24"/>
        </w:rPr>
        <w:t>– interdiction de fumer</w:t>
      </w:r>
      <w:r w:rsidR="003F19DD">
        <w:rPr>
          <w:rFonts w:ascii="Palatino Linotype" w:hAnsi="Palatino Linotype"/>
          <w:sz w:val="24"/>
          <w:szCs w:val="24"/>
        </w:rPr>
        <w:t>,</w:t>
      </w:r>
    </w:p>
    <w:p w14:paraId="19012E0A" w14:textId="5EE65F15" w:rsidR="00596AA8" w:rsidRPr="00E26B33" w:rsidRDefault="00596AA8" w:rsidP="005C1A0C">
      <w:pPr>
        <w:spacing w:after="0" w:line="240" w:lineRule="auto"/>
        <w:ind w:left="142" w:hanging="142"/>
        <w:rPr>
          <w:rFonts w:ascii="Palatino Linotype" w:hAnsi="Palatino Linotype"/>
          <w:sz w:val="24"/>
          <w:szCs w:val="24"/>
        </w:rPr>
      </w:pPr>
      <w:r w:rsidRPr="00E26B33">
        <w:rPr>
          <w:rFonts w:ascii="Palatino Linotype" w:hAnsi="Palatino Linotype"/>
          <w:sz w:val="24"/>
          <w:szCs w:val="24"/>
        </w:rPr>
        <w:t xml:space="preserve">– </w:t>
      </w:r>
      <w:r w:rsidR="0011624D">
        <w:rPr>
          <w:rFonts w:ascii="Palatino Linotype" w:hAnsi="Palatino Linotype"/>
          <w:sz w:val="24"/>
          <w:szCs w:val="24"/>
        </w:rPr>
        <w:t xml:space="preserve">interdiction de </w:t>
      </w:r>
      <w:r w:rsidRPr="00E26B33">
        <w:rPr>
          <w:rFonts w:ascii="Palatino Linotype" w:hAnsi="Palatino Linotype"/>
          <w:sz w:val="24"/>
          <w:szCs w:val="24"/>
        </w:rPr>
        <w:t>stock</w:t>
      </w:r>
      <w:r w:rsidR="0011624D">
        <w:rPr>
          <w:rFonts w:ascii="Palatino Linotype" w:hAnsi="Palatino Linotype"/>
          <w:sz w:val="24"/>
          <w:szCs w:val="24"/>
        </w:rPr>
        <w:t>er</w:t>
      </w:r>
      <w:r w:rsidRPr="00E26B33">
        <w:rPr>
          <w:rFonts w:ascii="Palatino Linotype" w:hAnsi="Palatino Linotype"/>
          <w:sz w:val="24"/>
          <w:szCs w:val="24"/>
        </w:rPr>
        <w:t xml:space="preserve"> d</w:t>
      </w:r>
      <w:r w:rsidR="0011624D">
        <w:rPr>
          <w:rFonts w:ascii="Palatino Linotype" w:hAnsi="Palatino Linotype"/>
          <w:sz w:val="24"/>
          <w:szCs w:val="24"/>
        </w:rPr>
        <w:t>u</w:t>
      </w:r>
      <w:r w:rsidRPr="00E26B33">
        <w:rPr>
          <w:rFonts w:ascii="Palatino Linotype" w:hAnsi="Palatino Linotype"/>
          <w:sz w:val="24"/>
          <w:szCs w:val="24"/>
        </w:rPr>
        <w:t xml:space="preserve"> matériel, même provisoire</w:t>
      </w:r>
      <w:r w:rsidR="0011624D">
        <w:rPr>
          <w:rFonts w:ascii="Palatino Linotype" w:hAnsi="Palatino Linotype"/>
          <w:sz w:val="24"/>
          <w:szCs w:val="24"/>
        </w:rPr>
        <w:t>ment</w:t>
      </w:r>
      <w:r w:rsidRPr="00E26B33">
        <w:rPr>
          <w:rFonts w:ascii="Palatino Linotype" w:hAnsi="Palatino Linotype"/>
          <w:sz w:val="24"/>
          <w:szCs w:val="24"/>
        </w:rPr>
        <w:t>, durant la manifestation dans des endroits non prévus à cet effet</w:t>
      </w:r>
      <w:r w:rsidR="003F19DD">
        <w:rPr>
          <w:rFonts w:ascii="Palatino Linotype" w:hAnsi="Palatino Linotype"/>
          <w:sz w:val="24"/>
          <w:szCs w:val="24"/>
        </w:rPr>
        <w:t xml:space="preserve">, </w:t>
      </w:r>
    </w:p>
    <w:p w14:paraId="5D4FE43D" w14:textId="4CE1F19A" w:rsidR="00596AA8" w:rsidRPr="00E26B33" w:rsidRDefault="00596AA8" w:rsidP="005C1A0C">
      <w:pPr>
        <w:spacing w:after="0" w:line="240" w:lineRule="auto"/>
        <w:ind w:left="142" w:hanging="142"/>
        <w:rPr>
          <w:rFonts w:ascii="Palatino Linotype" w:hAnsi="Palatino Linotype"/>
          <w:sz w:val="24"/>
          <w:szCs w:val="24"/>
        </w:rPr>
      </w:pPr>
      <w:r w:rsidRPr="00E26B33">
        <w:rPr>
          <w:rFonts w:ascii="Palatino Linotype" w:hAnsi="Palatino Linotype"/>
          <w:sz w:val="24"/>
          <w:szCs w:val="24"/>
        </w:rPr>
        <w:t xml:space="preserve">– </w:t>
      </w:r>
      <w:r w:rsidR="0011624D">
        <w:rPr>
          <w:rFonts w:ascii="Palatino Linotype" w:hAnsi="Palatino Linotype"/>
          <w:sz w:val="24"/>
          <w:szCs w:val="24"/>
        </w:rPr>
        <w:t xml:space="preserve">obligation de </w:t>
      </w:r>
      <w:r w:rsidRPr="00E26B33">
        <w:rPr>
          <w:rFonts w:ascii="Palatino Linotype" w:hAnsi="Palatino Linotype"/>
          <w:sz w:val="24"/>
          <w:szCs w:val="24"/>
        </w:rPr>
        <w:t>respect</w:t>
      </w:r>
      <w:r w:rsidR="0011624D">
        <w:rPr>
          <w:rFonts w:ascii="Palatino Linotype" w:hAnsi="Palatino Linotype"/>
          <w:sz w:val="24"/>
          <w:szCs w:val="24"/>
        </w:rPr>
        <w:t>er</w:t>
      </w:r>
      <w:r w:rsidRPr="00E26B33">
        <w:rPr>
          <w:rFonts w:ascii="Palatino Linotype" w:hAnsi="Palatino Linotype"/>
          <w:sz w:val="24"/>
          <w:szCs w:val="24"/>
        </w:rPr>
        <w:t xml:space="preserve"> </w:t>
      </w:r>
      <w:r w:rsidR="0011624D">
        <w:rPr>
          <w:rFonts w:ascii="Palatino Linotype" w:hAnsi="Palatino Linotype"/>
          <w:sz w:val="24"/>
          <w:szCs w:val="24"/>
        </w:rPr>
        <w:t>l</w:t>
      </w:r>
      <w:r w:rsidRPr="00E26B33">
        <w:rPr>
          <w:rFonts w:ascii="Palatino Linotype" w:hAnsi="Palatino Linotype"/>
          <w:sz w:val="24"/>
          <w:szCs w:val="24"/>
        </w:rPr>
        <w:t>es règles générales du code du travail pour l’ensemble des interventions</w:t>
      </w:r>
      <w:r w:rsidR="003F19DD">
        <w:rPr>
          <w:rFonts w:ascii="Palatino Linotype" w:hAnsi="Palatino Linotype"/>
          <w:sz w:val="24"/>
          <w:szCs w:val="24"/>
        </w:rPr>
        <w:t xml:space="preserve">, </w:t>
      </w:r>
    </w:p>
    <w:p w14:paraId="328E4BF8" w14:textId="49F65388" w:rsidR="00596AA8" w:rsidRPr="00E26B33" w:rsidRDefault="00596AA8" w:rsidP="005C1A0C">
      <w:pPr>
        <w:spacing w:after="0" w:line="240" w:lineRule="auto"/>
        <w:ind w:left="142" w:hanging="142"/>
        <w:rPr>
          <w:rFonts w:ascii="Palatino Linotype" w:hAnsi="Palatino Linotype"/>
          <w:sz w:val="24"/>
          <w:szCs w:val="24"/>
        </w:rPr>
      </w:pPr>
      <w:r w:rsidRPr="00E26B33">
        <w:rPr>
          <w:rFonts w:ascii="Palatino Linotype" w:hAnsi="Palatino Linotype"/>
          <w:sz w:val="24"/>
          <w:szCs w:val="24"/>
        </w:rPr>
        <w:t xml:space="preserve">– </w:t>
      </w:r>
      <w:r w:rsidR="0011624D">
        <w:rPr>
          <w:rFonts w:ascii="Palatino Linotype" w:hAnsi="Palatino Linotype"/>
          <w:sz w:val="24"/>
          <w:szCs w:val="24"/>
        </w:rPr>
        <w:t xml:space="preserve">interdiction d’utiliser </w:t>
      </w:r>
      <w:r w:rsidRPr="00E26B33">
        <w:rPr>
          <w:rFonts w:ascii="Palatino Linotype" w:hAnsi="Palatino Linotype"/>
          <w:sz w:val="24"/>
          <w:szCs w:val="24"/>
        </w:rPr>
        <w:t xml:space="preserve">des artifices, </w:t>
      </w:r>
      <w:r w:rsidR="0011624D">
        <w:rPr>
          <w:rFonts w:ascii="Palatino Linotype" w:hAnsi="Palatino Linotype"/>
          <w:sz w:val="24"/>
          <w:szCs w:val="24"/>
        </w:rPr>
        <w:t xml:space="preserve">de </w:t>
      </w:r>
      <w:r w:rsidRPr="00E26B33">
        <w:rPr>
          <w:rFonts w:ascii="Palatino Linotype" w:hAnsi="Palatino Linotype"/>
          <w:sz w:val="24"/>
          <w:szCs w:val="24"/>
        </w:rPr>
        <w:t>procéder à des jets d’objets, de liquides, de gaz</w:t>
      </w:r>
      <w:r w:rsidR="003F19DD">
        <w:rPr>
          <w:rFonts w:ascii="Palatino Linotype" w:hAnsi="Palatino Linotype"/>
          <w:sz w:val="24"/>
          <w:szCs w:val="24"/>
        </w:rPr>
        <w:t xml:space="preserve">, </w:t>
      </w:r>
    </w:p>
    <w:p w14:paraId="7A17BED2" w14:textId="44F90523" w:rsidR="00CF0B56" w:rsidRPr="00CF0B56" w:rsidRDefault="00596AA8" w:rsidP="005C1A0C">
      <w:pPr>
        <w:spacing w:after="0" w:line="240" w:lineRule="auto"/>
        <w:ind w:left="142" w:hanging="142"/>
        <w:rPr>
          <w:rFonts w:ascii="Palatino Linotype" w:hAnsi="Palatino Linotype"/>
          <w:sz w:val="24"/>
          <w:szCs w:val="24"/>
        </w:rPr>
      </w:pPr>
      <w:r w:rsidRPr="00E26B33">
        <w:rPr>
          <w:rFonts w:ascii="Palatino Linotype" w:hAnsi="Palatino Linotype"/>
          <w:sz w:val="24"/>
          <w:szCs w:val="24"/>
        </w:rPr>
        <w:t xml:space="preserve">– </w:t>
      </w:r>
      <w:r w:rsidR="0011624D">
        <w:rPr>
          <w:rFonts w:ascii="Palatino Linotype" w:hAnsi="Palatino Linotype"/>
          <w:sz w:val="24"/>
          <w:szCs w:val="24"/>
        </w:rPr>
        <w:t xml:space="preserve">obligation de communiquer </w:t>
      </w:r>
      <w:r w:rsidRPr="00E26B33">
        <w:rPr>
          <w:rFonts w:ascii="Palatino Linotype" w:hAnsi="Palatino Linotype"/>
          <w:sz w:val="24"/>
          <w:szCs w:val="24"/>
        </w:rPr>
        <w:t xml:space="preserve">les procès-verbaux justifiant les critères de réaction au feu des matériaux utilisés devront être transmis au </w:t>
      </w:r>
      <w:r w:rsidR="003F19DD">
        <w:rPr>
          <w:rFonts w:ascii="Palatino Linotype" w:hAnsi="Palatino Linotype"/>
          <w:sz w:val="24"/>
          <w:szCs w:val="24"/>
        </w:rPr>
        <w:t>S</w:t>
      </w:r>
      <w:r>
        <w:rPr>
          <w:rFonts w:ascii="Palatino Linotype" w:hAnsi="Palatino Linotype"/>
          <w:sz w:val="24"/>
          <w:szCs w:val="24"/>
        </w:rPr>
        <w:t xml:space="preserve">ervice </w:t>
      </w:r>
      <w:r w:rsidR="003251D7">
        <w:rPr>
          <w:rFonts w:ascii="Palatino Linotype" w:hAnsi="Palatino Linotype"/>
          <w:sz w:val="24"/>
          <w:szCs w:val="24"/>
        </w:rPr>
        <w:t>Avranches Patrimoines</w:t>
      </w:r>
      <w:r w:rsidRPr="00CF0B56">
        <w:rPr>
          <w:rFonts w:ascii="Palatino Linotype" w:hAnsi="Palatino Linotype"/>
          <w:sz w:val="24"/>
          <w:szCs w:val="24"/>
        </w:rPr>
        <w:t xml:space="preserve"> avant toute manifestation</w:t>
      </w:r>
      <w:r w:rsidR="003F19DD" w:rsidRPr="00CF0B56">
        <w:rPr>
          <w:rFonts w:ascii="Palatino Linotype" w:hAnsi="Palatino Linotype"/>
          <w:sz w:val="24"/>
          <w:szCs w:val="24"/>
        </w:rPr>
        <w:t>,</w:t>
      </w:r>
    </w:p>
    <w:p w14:paraId="57F67587" w14:textId="009F1FFE" w:rsidR="007F594F" w:rsidRPr="0024716D" w:rsidRDefault="002E4D93" w:rsidP="005C1A0C">
      <w:pPr>
        <w:pStyle w:val="Paragraphedeliste"/>
        <w:spacing w:after="0" w:line="240" w:lineRule="auto"/>
        <w:ind w:left="142" w:hanging="142"/>
        <w:rPr>
          <w:rFonts w:ascii="Palatino Linotype" w:hAnsi="Palatino Linotype"/>
          <w:sz w:val="24"/>
          <w:szCs w:val="24"/>
        </w:rPr>
      </w:pPr>
      <w:r w:rsidRPr="00672DC7">
        <w:rPr>
          <w:rFonts w:ascii="Palatino Linotype" w:hAnsi="Palatino Linotype"/>
          <w:sz w:val="24"/>
          <w:szCs w:val="24"/>
        </w:rPr>
        <w:t xml:space="preserve">– </w:t>
      </w:r>
      <w:r w:rsidR="00CF0B56" w:rsidRPr="00672DC7">
        <w:rPr>
          <w:rFonts w:ascii="Palatino Linotype" w:hAnsi="Palatino Linotype"/>
          <w:sz w:val="24"/>
          <w:szCs w:val="24"/>
        </w:rPr>
        <w:t>o</w:t>
      </w:r>
      <w:r w:rsidR="008B5F80" w:rsidRPr="00672DC7">
        <w:rPr>
          <w:rFonts w:ascii="Palatino Linotype" w:hAnsi="Palatino Linotype"/>
          <w:sz w:val="24"/>
          <w:szCs w:val="24"/>
        </w:rPr>
        <w:t>bligation de limiter l’accès à 19 personnes simultanément (une seule sortie de secours.</w:t>
      </w:r>
    </w:p>
    <w:p w14:paraId="7D3E4171" w14:textId="754E62C9" w:rsidR="008F2D9C" w:rsidRDefault="00F67B35" w:rsidP="005C1A0C">
      <w:pPr>
        <w:spacing w:before="120" w:after="0" w:line="240" w:lineRule="auto"/>
        <w:rPr>
          <w:rFonts w:ascii="Palatino Linotype" w:hAnsi="Palatino Linotype"/>
          <w:color w:val="000000" w:themeColor="text1"/>
          <w:sz w:val="24"/>
          <w:szCs w:val="24"/>
        </w:rPr>
      </w:pPr>
      <w:r w:rsidRPr="00D928AE">
        <w:rPr>
          <w:rFonts w:ascii="Palatino Linotype" w:hAnsi="Palatino Linotype"/>
          <w:color w:val="000000" w:themeColor="text1"/>
          <w:sz w:val="24"/>
          <w:szCs w:val="24"/>
        </w:rPr>
        <w:t>En cas de problème, l’occupant a la responsabilité d’avertir au plus vite les secours et d’informer l</w:t>
      </w:r>
      <w:r w:rsidR="00195F25" w:rsidRPr="00D928AE">
        <w:rPr>
          <w:rFonts w:ascii="Palatino Linotype" w:hAnsi="Palatino Linotype"/>
          <w:color w:val="000000" w:themeColor="text1"/>
          <w:sz w:val="24"/>
          <w:szCs w:val="24"/>
        </w:rPr>
        <w:t xml:space="preserve">e </w:t>
      </w:r>
      <w:r w:rsidR="003F19DD">
        <w:rPr>
          <w:rFonts w:ascii="Palatino Linotype" w:hAnsi="Palatino Linotype"/>
          <w:color w:val="000000" w:themeColor="text1"/>
          <w:sz w:val="24"/>
          <w:szCs w:val="24"/>
        </w:rPr>
        <w:t>S</w:t>
      </w:r>
      <w:r w:rsidR="00195F25" w:rsidRPr="00D928AE">
        <w:rPr>
          <w:rFonts w:ascii="Palatino Linotype" w:hAnsi="Palatino Linotype"/>
          <w:color w:val="000000" w:themeColor="text1"/>
          <w:sz w:val="24"/>
          <w:szCs w:val="24"/>
        </w:rPr>
        <w:t xml:space="preserve">ervice </w:t>
      </w:r>
      <w:r w:rsidR="003251D7">
        <w:rPr>
          <w:rFonts w:ascii="Palatino Linotype" w:hAnsi="Palatino Linotype"/>
          <w:sz w:val="24"/>
          <w:szCs w:val="24"/>
        </w:rPr>
        <w:t>Avranches Patrimoines</w:t>
      </w:r>
      <w:r w:rsidR="00195F25" w:rsidRPr="00D928AE">
        <w:rPr>
          <w:rFonts w:ascii="Palatino Linotype" w:hAnsi="Palatino Linotype"/>
          <w:color w:val="000000" w:themeColor="text1"/>
          <w:sz w:val="24"/>
          <w:szCs w:val="24"/>
        </w:rPr>
        <w:t>. (</w:t>
      </w:r>
      <w:proofErr w:type="gramStart"/>
      <w:r w:rsidR="00195F25" w:rsidRPr="00D928AE">
        <w:rPr>
          <w:rFonts w:ascii="Palatino Linotype" w:hAnsi="Palatino Linotype"/>
          <w:color w:val="000000" w:themeColor="text1"/>
          <w:sz w:val="24"/>
          <w:szCs w:val="24"/>
        </w:rPr>
        <w:t>cf.</w:t>
      </w:r>
      <w:proofErr w:type="gramEnd"/>
      <w:r w:rsidR="00195F25" w:rsidRPr="00D928AE">
        <w:rPr>
          <w:rFonts w:ascii="Palatino Linotype" w:hAnsi="Palatino Linotype"/>
          <w:color w:val="000000" w:themeColor="text1"/>
          <w:sz w:val="24"/>
          <w:szCs w:val="24"/>
        </w:rPr>
        <w:t xml:space="preserve"> annexe Personnes à contacter).</w:t>
      </w:r>
    </w:p>
    <w:p w14:paraId="70F52EF9" w14:textId="0917FA73" w:rsidR="002321EC" w:rsidRDefault="002321EC" w:rsidP="00596AA8">
      <w:pPr>
        <w:spacing w:after="0" w:line="240" w:lineRule="auto"/>
        <w:rPr>
          <w:rFonts w:ascii="Palatino Linotype" w:hAnsi="Palatino Linotype"/>
          <w:color w:val="000000" w:themeColor="text1"/>
          <w:sz w:val="24"/>
          <w:szCs w:val="24"/>
        </w:rPr>
      </w:pPr>
    </w:p>
    <w:p w14:paraId="45A3FE2D" w14:textId="77777777" w:rsidR="0024716D" w:rsidRPr="002321EC" w:rsidRDefault="0024716D" w:rsidP="00596AA8">
      <w:pPr>
        <w:spacing w:after="0" w:line="240" w:lineRule="auto"/>
        <w:rPr>
          <w:rFonts w:ascii="Palatino Linotype" w:hAnsi="Palatino Linotype"/>
          <w:color w:val="000000" w:themeColor="text1"/>
          <w:sz w:val="24"/>
          <w:szCs w:val="24"/>
        </w:rPr>
      </w:pPr>
    </w:p>
    <w:p w14:paraId="189B0577" w14:textId="508CB843" w:rsidR="00AB3A56" w:rsidRPr="00466B08" w:rsidRDefault="00B411C2" w:rsidP="00251EAF">
      <w:pPr>
        <w:pStyle w:val="Paragraphedeliste"/>
        <w:numPr>
          <w:ilvl w:val="0"/>
          <w:numId w:val="15"/>
        </w:numPr>
        <w:spacing w:after="0" w:line="240" w:lineRule="auto"/>
        <w:rPr>
          <w:rFonts w:ascii="Palatino Linotype" w:hAnsi="Palatino Linotype"/>
          <w:b/>
          <w:color w:val="000000" w:themeColor="text1"/>
          <w:sz w:val="24"/>
          <w:szCs w:val="24"/>
        </w:rPr>
      </w:pPr>
      <w:r w:rsidRPr="00466B08">
        <w:rPr>
          <w:rFonts w:ascii="Palatino Linotype" w:hAnsi="Palatino Linotype"/>
          <w:b/>
          <w:color w:val="000000" w:themeColor="text1"/>
          <w:sz w:val="28"/>
          <w:szCs w:val="28"/>
        </w:rPr>
        <w:t>Dispositions techniques et logistiques</w:t>
      </w:r>
    </w:p>
    <w:p w14:paraId="71A83C53" w14:textId="77777777" w:rsidR="005C1A0C" w:rsidRPr="005C1A0C" w:rsidRDefault="005C1A0C" w:rsidP="005C1A0C">
      <w:pPr>
        <w:spacing w:after="0" w:line="240" w:lineRule="auto"/>
        <w:rPr>
          <w:rFonts w:ascii="Palatino Linotype" w:hAnsi="Palatino Linotype"/>
          <w:color w:val="000000" w:themeColor="text1"/>
          <w:sz w:val="24"/>
          <w:szCs w:val="24"/>
        </w:rPr>
      </w:pPr>
    </w:p>
    <w:p w14:paraId="64E075F0" w14:textId="4B8B3BA8" w:rsidR="00466D83" w:rsidRDefault="00466D83" w:rsidP="005C1A0C">
      <w:pPr>
        <w:spacing w:before="120" w:after="0" w:line="240" w:lineRule="auto"/>
        <w:rPr>
          <w:rFonts w:ascii="Palatino Linotype" w:hAnsi="Palatino Linotype"/>
          <w:sz w:val="24"/>
          <w:szCs w:val="24"/>
        </w:rPr>
      </w:pPr>
      <w:r w:rsidRPr="00E26B33">
        <w:rPr>
          <w:rFonts w:ascii="Palatino Linotype" w:hAnsi="Palatino Linotype"/>
          <w:sz w:val="24"/>
          <w:szCs w:val="24"/>
        </w:rPr>
        <w:t xml:space="preserve">L’occupant doit fournir avant la manifestation des éléments </w:t>
      </w:r>
      <w:r>
        <w:rPr>
          <w:rFonts w:ascii="Palatino Linotype" w:hAnsi="Palatino Linotype"/>
          <w:sz w:val="24"/>
          <w:szCs w:val="24"/>
        </w:rPr>
        <w:t>concernant les modalités du montage et de l’accrochage et informer de l’intervention de prestataires extérieurs.</w:t>
      </w:r>
    </w:p>
    <w:p w14:paraId="1990A945" w14:textId="377C889A" w:rsidR="00BB30B1" w:rsidRDefault="00612E24" w:rsidP="005C1A0C">
      <w:pPr>
        <w:spacing w:before="120" w:after="0" w:line="240" w:lineRule="auto"/>
        <w:rPr>
          <w:rFonts w:ascii="Palatino Linotype" w:hAnsi="Palatino Linotype"/>
          <w:sz w:val="24"/>
          <w:szCs w:val="24"/>
        </w:rPr>
      </w:pPr>
      <w:r w:rsidRPr="00E26B33">
        <w:rPr>
          <w:rFonts w:ascii="Palatino Linotype" w:hAnsi="Palatino Linotype"/>
          <w:sz w:val="24"/>
          <w:szCs w:val="24"/>
        </w:rPr>
        <w:t>La mise en place et le démontage sont réalisés par l’occupant.</w:t>
      </w:r>
      <w:r w:rsidR="00B76AC1">
        <w:rPr>
          <w:rFonts w:ascii="Palatino Linotype" w:hAnsi="Palatino Linotype"/>
          <w:sz w:val="24"/>
          <w:szCs w:val="24"/>
        </w:rPr>
        <w:t xml:space="preserve"> </w:t>
      </w:r>
      <w:r w:rsidRPr="00E26B33">
        <w:rPr>
          <w:rFonts w:ascii="Palatino Linotype" w:hAnsi="Palatino Linotype"/>
          <w:sz w:val="24"/>
          <w:szCs w:val="24"/>
        </w:rPr>
        <w:t xml:space="preserve">Tout apport ou ajout de matériel </w:t>
      </w:r>
      <w:r w:rsidR="003F19DD">
        <w:rPr>
          <w:rFonts w:ascii="Palatino Linotype" w:hAnsi="Palatino Linotype"/>
          <w:sz w:val="24"/>
          <w:szCs w:val="24"/>
        </w:rPr>
        <w:t>ainsi que</w:t>
      </w:r>
      <w:r w:rsidRPr="00E26B33">
        <w:rPr>
          <w:rFonts w:ascii="Palatino Linotype" w:hAnsi="Palatino Linotype"/>
          <w:sz w:val="24"/>
          <w:szCs w:val="24"/>
        </w:rPr>
        <w:t xml:space="preserve"> les matériaux utilisés doivent être conformes aux exigences de sécurité</w:t>
      </w:r>
      <w:r w:rsidR="00B76AC1">
        <w:rPr>
          <w:rFonts w:ascii="Palatino Linotype" w:hAnsi="Palatino Linotype"/>
          <w:sz w:val="24"/>
          <w:szCs w:val="24"/>
        </w:rPr>
        <w:t xml:space="preserve"> dans les ERP</w:t>
      </w:r>
      <w:r w:rsidRPr="00E26B33">
        <w:rPr>
          <w:rFonts w:ascii="Palatino Linotype" w:hAnsi="Palatino Linotype"/>
          <w:sz w:val="24"/>
          <w:szCs w:val="24"/>
        </w:rPr>
        <w:t>, mais aussi correspondre à des normes techniques précises (normes françaises ou européennes).</w:t>
      </w:r>
      <w:r w:rsidR="00B76AC1">
        <w:rPr>
          <w:rFonts w:ascii="Palatino Linotype" w:hAnsi="Palatino Linotype"/>
          <w:sz w:val="24"/>
          <w:szCs w:val="24"/>
        </w:rPr>
        <w:t xml:space="preserve"> </w:t>
      </w:r>
      <w:r w:rsidRPr="00E26B33">
        <w:rPr>
          <w:rFonts w:ascii="Palatino Linotype" w:hAnsi="Palatino Linotype"/>
          <w:sz w:val="24"/>
          <w:szCs w:val="24"/>
        </w:rPr>
        <w:t>Les certifications par un organisme agréé sont à la charge de l’occupant.</w:t>
      </w:r>
    </w:p>
    <w:p w14:paraId="38EE53D6" w14:textId="3F915D5A" w:rsidR="003F7422" w:rsidRDefault="00BB30B1" w:rsidP="005C1A0C">
      <w:pPr>
        <w:spacing w:before="120" w:after="0" w:line="240" w:lineRule="auto"/>
        <w:rPr>
          <w:rFonts w:ascii="Palatino Linotype" w:hAnsi="Palatino Linotype"/>
          <w:sz w:val="24"/>
          <w:szCs w:val="24"/>
        </w:rPr>
      </w:pPr>
      <w:r w:rsidRPr="00E26B33">
        <w:rPr>
          <w:rFonts w:ascii="Palatino Linotype" w:hAnsi="Palatino Linotype"/>
          <w:sz w:val="24"/>
          <w:szCs w:val="24"/>
        </w:rPr>
        <w:t>Il ne sera réalisé aucun percement dans les murs, aucune soudure ou fixation mécanique sur les charpentes et structures métalliques, aucun percement ou vissage dans les sols, les calades ou les structures bois.</w:t>
      </w:r>
    </w:p>
    <w:p w14:paraId="006E951F" w14:textId="453DAC62" w:rsidR="006A5AA7" w:rsidRDefault="006A5AA7" w:rsidP="005C1A0C">
      <w:pPr>
        <w:spacing w:before="120" w:after="0" w:line="240" w:lineRule="auto"/>
        <w:rPr>
          <w:rFonts w:ascii="Palatino Linotype" w:hAnsi="Palatino Linotype"/>
          <w:sz w:val="24"/>
          <w:szCs w:val="24"/>
        </w:rPr>
      </w:pPr>
      <w:r w:rsidRPr="00E26B33">
        <w:rPr>
          <w:rFonts w:ascii="Palatino Linotype" w:hAnsi="Palatino Linotype"/>
          <w:sz w:val="24"/>
          <w:szCs w:val="24"/>
        </w:rPr>
        <w:t xml:space="preserve">Le choix des prestataires </w:t>
      </w:r>
      <w:r w:rsidR="003F19DD">
        <w:rPr>
          <w:rFonts w:ascii="Palatino Linotype" w:hAnsi="Palatino Linotype"/>
          <w:sz w:val="24"/>
          <w:szCs w:val="24"/>
        </w:rPr>
        <w:t>e</w:t>
      </w:r>
      <w:r w:rsidRPr="00E26B33">
        <w:rPr>
          <w:rFonts w:ascii="Palatino Linotype" w:hAnsi="Palatino Linotype"/>
          <w:sz w:val="24"/>
          <w:szCs w:val="24"/>
        </w:rPr>
        <w:t>st de la seule responsabilité de l’occupant qui les prend à sa charge, et</w:t>
      </w:r>
      <w:r w:rsidR="003F19DD">
        <w:rPr>
          <w:rFonts w:ascii="Palatino Linotype" w:hAnsi="Palatino Linotype"/>
          <w:sz w:val="24"/>
          <w:szCs w:val="24"/>
        </w:rPr>
        <w:t xml:space="preserve"> celui-ci</w:t>
      </w:r>
      <w:r w:rsidRPr="00E26B33">
        <w:rPr>
          <w:rFonts w:ascii="Palatino Linotype" w:hAnsi="Palatino Linotype"/>
          <w:sz w:val="24"/>
          <w:szCs w:val="24"/>
        </w:rPr>
        <w:t xml:space="preserve"> doit veiller au bon respect des normes techniques et de sécurité.</w:t>
      </w:r>
    </w:p>
    <w:p w14:paraId="32794BB1" w14:textId="0DB9965F" w:rsidR="007E005F" w:rsidRPr="005C1A0C" w:rsidRDefault="007E005F" w:rsidP="005C1A0C">
      <w:pPr>
        <w:spacing w:before="120" w:after="0" w:line="240" w:lineRule="auto"/>
        <w:rPr>
          <w:rFonts w:ascii="Palatino Linotype" w:hAnsi="Palatino Linotype"/>
          <w:sz w:val="24"/>
          <w:szCs w:val="24"/>
        </w:rPr>
      </w:pPr>
      <w:r>
        <w:rPr>
          <w:rFonts w:ascii="Palatino Linotype" w:hAnsi="Palatino Linotype"/>
          <w:sz w:val="24"/>
          <w:szCs w:val="24"/>
        </w:rPr>
        <w:lastRenderedPageBreak/>
        <w:t xml:space="preserve">En cas d’intervention d’entreprises extérieures, </w:t>
      </w:r>
      <w:r w:rsidR="002F02AE">
        <w:rPr>
          <w:rFonts w:ascii="Palatino Linotype" w:hAnsi="Palatino Linotype"/>
          <w:sz w:val="24"/>
          <w:szCs w:val="24"/>
        </w:rPr>
        <w:t>l</w:t>
      </w:r>
      <w:r w:rsidRPr="00E26B33">
        <w:rPr>
          <w:rFonts w:ascii="Palatino Linotype" w:hAnsi="Palatino Linotype"/>
          <w:sz w:val="24"/>
          <w:szCs w:val="24"/>
        </w:rPr>
        <w:t xml:space="preserve">e </w:t>
      </w:r>
      <w:r w:rsidR="003F19DD">
        <w:rPr>
          <w:rFonts w:ascii="Palatino Linotype" w:hAnsi="Palatino Linotype"/>
          <w:sz w:val="24"/>
          <w:szCs w:val="24"/>
        </w:rPr>
        <w:t>S</w:t>
      </w:r>
      <w:r w:rsidRPr="00E26B33">
        <w:rPr>
          <w:rFonts w:ascii="Palatino Linotype" w:hAnsi="Palatino Linotype"/>
          <w:sz w:val="24"/>
          <w:szCs w:val="24"/>
        </w:rPr>
        <w:t xml:space="preserve">ervice </w:t>
      </w:r>
      <w:r w:rsidR="003251D7">
        <w:rPr>
          <w:rFonts w:ascii="Palatino Linotype" w:hAnsi="Palatino Linotype"/>
          <w:sz w:val="24"/>
          <w:szCs w:val="24"/>
        </w:rPr>
        <w:t>Avranches Patrimoines</w:t>
      </w:r>
      <w:r w:rsidRPr="00E26B33">
        <w:rPr>
          <w:rFonts w:ascii="Palatino Linotype" w:hAnsi="Palatino Linotype"/>
          <w:sz w:val="24"/>
          <w:szCs w:val="24"/>
        </w:rPr>
        <w:t xml:space="preserve"> est à même de réclamer les documents administratifs, tels que qualifications, assurances, rapports de contrôle, etc.</w:t>
      </w:r>
    </w:p>
    <w:p w14:paraId="3632EB82" w14:textId="4FD6F0EB" w:rsidR="007E005F" w:rsidRDefault="007E005F" w:rsidP="005C1A0C">
      <w:pPr>
        <w:spacing w:before="120" w:after="0" w:line="240" w:lineRule="auto"/>
        <w:rPr>
          <w:rFonts w:ascii="Palatino Linotype" w:hAnsi="Palatino Linotype"/>
          <w:sz w:val="24"/>
          <w:szCs w:val="24"/>
        </w:rPr>
      </w:pPr>
      <w:r w:rsidRPr="00E26B33">
        <w:rPr>
          <w:rFonts w:ascii="Palatino Linotype" w:hAnsi="Palatino Linotype"/>
          <w:sz w:val="24"/>
          <w:szCs w:val="24"/>
        </w:rPr>
        <w:t xml:space="preserve">Les seules installations électriques autorisées concernent </w:t>
      </w:r>
      <w:r>
        <w:rPr>
          <w:rFonts w:ascii="Palatino Linotype" w:hAnsi="Palatino Linotype"/>
          <w:sz w:val="24"/>
          <w:szCs w:val="24"/>
        </w:rPr>
        <w:t>le matériel informatique</w:t>
      </w:r>
      <w:r w:rsidRPr="00E26B33">
        <w:rPr>
          <w:rFonts w:ascii="Palatino Linotype" w:hAnsi="Palatino Linotype"/>
          <w:sz w:val="24"/>
          <w:szCs w:val="24"/>
        </w:rPr>
        <w:t xml:space="preserve"> et la sonorisation.</w:t>
      </w:r>
      <w:r>
        <w:rPr>
          <w:rFonts w:ascii="Palatino Linotype" w:hAnsi="Palatino Linotype"/>
          <w:sz w:val="24"/>
          <w:szCs w:val="24"/>
        </w:rPr>
        <w:t xml:space="preserve"> En cas exceptionnel, des installations supplémentaires peuvent être autorisées après validation donnée par les services techniques de la </w:t>
      </w:r>
      <w:r w:rsidR="003F19DD">
        <w:rPr>
          <w:rFonts w:ascii="Palatino Linotype" w:hAnsi="Palatino Linotype"/>
          <w:sz w:val="24"/>
          <w:szCs w:val="24"/>
        </w:rPr>
        <w:t>C</w:t>
      </w:r>
      <w:r>
        <w:rPr>
          <w:rFonts w:ascii="Palatino Linotype" w:hAnsi="Palatino Linotype"/>
          <w:sz w:val="24"/>
          <w:szCs w:val="24"/>
        </w:rPr>
        <w:t xml:space="preserve">ommune nouvelle d’Avranches. </w:t>
      </w:r>
      <w:r w:rsidRPr="00E26B33">
        <w:rPr>
          <w:rFonts w:ascii="Palatino Linotype" w:hAnsi="Palatino Linotype"/>
          <w:sz w:val="24"/>
          <w:szCs w:val="24"/>
        </w:rPr>
        <w:t>Il convient de réduire au strict minimum les chemins des câbles électriques au sol, et de les protéger par des chemins profilés.</w:t>
      </w:r>
    </w:p>
    <w:p w14:paraId="1BC07C68" w14:textId="6A97D7A2" w:rsidR="00EC0B99" w:rsidRDefault="00EC0B99" w:rsidP="005C1A0C">
      <w:pPr>
        <w:spacing w:before="120" w:after="0" w:line="240" w:lineRule="auto"/>
        <w:rPr>
          <w:rFonts w:ascii="Palatino Linotype" w:hAnsi="Palatino Linotype"/>
          <w:sz w:val="24"/>
          <w:szCs w:val="24"/>
        </w:rPr>
      </w:pPr>
    </w:p>
    <w:p w14:paraId="5A4754E6" w14:textId="71DBEF8D" w:rsidR="002321EC" w:rsidRDefault="002321EC" w:rsidP="007E005F">
      <w:pPr>
        <w:spacing w:after="0" w:line="240" w:lineRule="auto"/>
        <w:rPr>
          <w:rFonts w:ascii="Palatino Linotype" w:hAnsi="Palatino Linotype"/>
          <w:sz w:val="24"/>
          <w:szCs w:val="24"/>
        </w:rPr>
      </w:pPr>
    </w:p>
    <w:p w14:paraId="78C86F9E" w14:textId="5A4504FD" w:rsidR="002F02AE" w:rsidRPr="00466B08" w:rsidRDefault="002F02AE" w:rsidP="00251EAF">
      <w:pPr>
        <w:pStyle w:val="Paragraphedeliste"/>
        <w:numPr>
          <w:ilvl w:val="0"/>
          <w:numId w:val="15"/>
        </w:numPr>
        <w:spacing w:after="0" w:line="240" w:lineRule="auto"/>
        <w:rPr>
          <w:rFonts w:ascii="Palatino Linotype" w:hAnsi="Palatino Linotype"/>
          <w:b/>
          <w:color w:val="000000" w:themeColor="text1"/>
          <w:sz w:val="28"/>
          <w:szCs w:val="28"/>
        </w:rPr>
      </w:pPr>
      <w:r w:rsidRPr="00466B08">
        <w:rPr>
          <w:rFonts w:ascii="Palatino Linotype" w:hAnsi="Palatino Linotype"/>
          <w:b/>
          <w:color w:val="000000" w:themeColor="text1"/>
          <w:sz w:val="28"/>
          <w:szCs w:val="28"/>
        </w:rPr>
        <w:t>Vente au déballage</w:t>
      </w:r>
    </w:p>
    <w:p w14:paraId="7F971258" w14:textId="77777777" w:rsidR="00466B08" w:rsidRPr="00251EAF" w:rsidRDefault="00466B08" w:rsidP="00466B08">
      <w:pPr>
        <w:pStyle w:val="Paragraphedeliste"/>
        <w:spacing w:after="0" w:line="240" w:lineRule="auto"/>
        <w:rPr>
          <w:rFonts w:ascii="Palatino Linotype" w:hAnsi="Palatino Linotype"/>
          <w:b/>
          <w:color w:val="FF0000"/>
          <w:sz w:val="24"/>
          <w:szCs w:val="24"/>
        </w:rPr>
      </w:pPr>
    </w:p>
    <w:p w14:paraId="325BFFCD" w14:textId="717AE96A" w:rsidR="005D1993" w:rsidRDefault="007319D0" w:rsidP="005D1993">
      <w:pPr>
        <w:spacing w:after="0" w:line="240" w:lineRule="auto"/>
        <w:rPr>
          <w:rFonts w:ascii="Palatino Linotype" w:hAnsi="Palatino Linotype"/>
          <w:sz w:val="24"/>
          <w:szCs w:val="24"/>
        </w:rPr>
      </w:pPr>
      <w:r>
        <w:rPr>
          <w:rFonts w:ascii="Palatino Linotype" w:hAnsi="Palatino Linotype"/>
          <w:sz w:val="24"/>
          <w:szCs w:val="24"/>
        </w:rPr>
        <w:t>L’occupant est autorisé à vendre les œuvres exposées à condition qu’il ait fourni en amont une autorisation de vente au déballage.</w:t>
      </w:r>
    </w:p>
    <w:p w14:paraId="25FA80E2" w14:textId="316FA348" w:rsidR="007E005F" w:rsidRDefault="007E005F" w:rsidP="00596AA8">
      <w:pPr>
        <w:spacing w:after="0" w:line="240" w:lineRule="auto"/>
        <w:rPr>
          <w:rFonts w:ascii="Palatino Linotype" w:hAnsi="Palatino Linotype"/>
          <w:b/>
          <w:color w:val="FF0000"/>
          <w:sz w:val="24"/>
          <w:szCs w:val="24"/>
        </w:rPr>
      </w:pPr>
    </w:p>
    <w:p w14:paraId="51642A98" w14:textId="77777777" w:rsidR="002321EC" w:rsidRDefault="002321EC" w:rsidP="00596AA8">
      <w:pPr>
        <w:spacing w:after="0" w:line="240" w:lineRule="auto"/>
        <w:rPr>
          <w:rFonts w:ascii="Palatino Linotype" w:hAnsi="Palatino Linotype"/>
          <w:b/>
          <w:color w:val="FF0000"/>
          <w:sz w:val="24"/>
          <w:szCs w:val="24"/>
        </w:rPr>
      </w:pPr>
    </w:p>
    <w:p w14:paraId="176184F7" w14:textId="5EB274FA" w:rsidR="00B411C2" w:rsidRPr="00466B08" w:rsidRDefault="00466B08" w:rsidP="00251EAF">
      <w:pPr>
        <w:pStyle w:val="Paragraphedeliste"/>
        <w:numPr>
          <w:ilvl w:val="0"/>
          <w:numId w:val="15"/>
        </w:numPr>
        <w:spacing w:after="0" w:line="240" w:lineRule="auto"/>
        <w:rPr>
          <w:rFonts w:ascii="Palatino Linotype" w:hAnsi="Palatino Linotype"/>
          <w:b/>
          <w:color w:val="000000" w:themeColor="text1"/>
          <w:sz w:val="28"/>
          <w:szCs w:val="28"/>
        </w:rPr>
      </w:pPr>
      <w:r>
        <w:rPr>
          <w:rFonts w:ascii="Palatino Linotype" w:hAnsi="Palatino Linotype"/>
          <w:b/>
          <w:color w:val="000000" w:themeColor="text1"/>
          <w:sz w:val="28"/>
          <w:szCs w:val="28"/>
        </w:rPr>
        <w:t xml:space="preserve"> </w:t>
      </w:r>
      <w:r w:rsidR="00B411C2" w:rsidRPr="00466B08">
        <w:rPr>
          <w:rFonts w:ascii="Palatino Linotype" w:hAnsi="Palatino Linotype"/>
          <w:b/>
          <w:color w:val="000000" w:themeColor="text1"/>
          <w:sz w:val="28"/>
          <w:szCs w:val="28"/>
        </w:rPr>
        <w:t>Communication</w:t>
      </w:r>
    </w:p>
    <w:p w14:paraId="3C1E021A" w14:textId="77777777" w:rsidR="00466B08" w:rsidRDefault="00466B08" w:rsidP="003C1CCD">
      <w:pPr>
        <w:spacing w:after="0" w:line="240" w:lineRule="auto"/>
        <w:rPr>
          <w:rFonts w:ascii="Palatino Linotype" w:hAnsi="Palatino Linotype"/>
          <w:sz w:val="24"/>
          <w:szCs w:val="24"/>
        </w:rPr>
      </w:pPr>
    </w:p>
    <w:p w14:paraId="3D8704CD" w14:textId="2049743A" w:rsidR="003C1CCD" w:rsidRPr="00C543E8" w:rsidRDefault="003C1CCD" w:rsidP="005C1A0C">
      <w:pPr>
        <w:spacing w:before="120" w:after="0" w:line="240" w:lineRule="auto"/>
        <w:rPr>
          <w:rFonts w:ascii="Palatino Linotype" w:hAnsi="Palatino Linotype"/>
          <w:sz w:val="24"/>
          <w:szCs w:val="24"/>
        </w:rPr>
      </w:pPr>
      <w:r w:rsidRPr="00C543E8">
        <w:rPr>
          <w:rFonts w:ascii="Palatino Linotype" w:hAnsi="Palatino Linotype"/>
          <w:sz w:val="24"/>
          <w:szCs w:val="24"/>
        </w:rPr>
        <w:t>S’il souhaite communiquer sur le projet, l</w:t>
      </w:r>
      <w:r w:rsidR="00A906D1">
        <w:rPr>
          <w:rFonts w:ascii="Palatino Linotype" w:hAnsi="Palatino Linotype"/>
          <w:sz w:val="24"/>
          <w:szCs w:val="24"/>
        </w:rPr>
        <w:t>’</w:t>
      </w:r>
      <w:r w:rsidRPr="00C543E8">
        <w:rPr>
          <w:rFonts w:ascii="Palatino Linotype" w:hAnsi="Palatino Linotype"/>
          <w:sz w:val="24"/>
          <w:szCs w:val="24"/>
        </w:rPr>
        <w:t xml:space="preserve">occupant doit fournir un visuel principal </w:t>
      </w:r>
      <w:r w:rsidR="003A31C5">
        <w:rPr>
          <w:rFonts w:ascii="Palatino Linotype" w:hAnsi="Palatino Linotype"/>
          <w:sz w:val="24"/>
          <w:szCs w:val="24"/>
        </w:rPr>
        <w:t xml:space="preserve">libre de droit </w:t>
      </w:r>
      <w:r w:rsidRPr="00C543E8">
        <w:rPr>
          <w:rFonts w:ascii="Palatino Linotype" w:hAnsi="Palatino Linotype"/>
          <w:sz w:val="24"/>
          <w:szCs w:val="24"/>
        </w:rPr>
        <w:t xml:space="preserve">pour l’affiche, une ou deux images d’illustration </w:t>
      </w:r>
      <w:r w:rsidR="003A31C5">
        <w:rPr>
          <w:rFonts w:ascii="Palatino Linotype" w:hAnsi="Palatino Linotype"/>
          <w:sz w:val="24"/>
          <w:szCs w:val="24"/>
        </w:rPr>
        <w:t xml:space="preserve">libres de droit </w:t>
      </w:r>
      <w:r w:rsidRPr="00C543E8">
        <w:rPr>
          <w:rFonts w:ascii="Palatino Linotype" w:hAnsi="Palatino Linotype"/>
          <w:sz w:val="24"/>
          <w:szCs w:val="24"/>
        </w:rPr>
        <w:t xml:space="preserve">et un texte de présentation selon les indications transmises </w:t>
      </w:r>
      <w:r w:rsidR="003F19DD">
        <w:rPr>
          <w:rFonts w:ascii="Palatino Linotype" w:hAnsi="Palatino Linotype"/>
          <w:sz w:val="24"/>
          <w:szCs w:val="24"/>
        </w:rPr>
        <w:t xml:space="preserve">dans </w:t>
      </w:r>
      <w:r w:rsidR="003A31C5">
        <w:rPr>
          <w:rFonts w:ascii="Palatino Linotype" w:hAnsi="Palatino Linotype"/>
          <w:sz w:val="24"/>
          <w:szCs w:val="24"/>
        </w:rPr>
        <w:t>le dossier de candidature transmis</w:t>
      </w:r>
      <w:r w:rsidRPr="00C543E8">
        <w:rPr>
          <w:rFonts w:ascii="Palatino Linotype" w:hAnsi="Palatino Linotype"/>
          <w:sz w:val="24"/>
          <w:szCs w:val="24"/>
        </w:rPr>
        <w:t xml:space="preserve"> en annexe.</w:t>
      </w:r>
    </w:p>
    <w:p w14:paraId="6ADF791C" w14:textId="3CFCAB17" w:rsidR="003C1CCD" w:rsidRPr="00C543E8" w:rsidRDefault="003C1CCD" w:rsidP="005C1A0C">
      <w:pPr>
        <w:spacing w:before="120" w:after="0" w:line="240" w:lineRule="auto"/>
        <w:rPr>
          <w:rFonts w:ascii="Palatino Linotype" w:hAnsi="Palatino Linotype"/>
          <w:sz w:val="24"/>
          <w:szCs w:val="24"/>
        </w:rPr>
      </w:pPr>
      <w:r w:rsidRPr="00C543E8">
        <w:rPr>
          <w:rFonts w:ascii="Palatino Linotype" w:hAnsi="Palatino Linotype"/>
          <w:sz w:val="24"/>
          <w:szCs w:val="24"/>
        </w:rPr>
        <w:t>Une fois ces éléments validés par l</w:t>
      </w:r>
      <w:r w:rsidR="00A906D1">
        <w:rPr>
          <w:rFonts w:ascii="Palatino Linotype" w:hAnsi="Palatino Linotype"/>
          <w:sz w:val="24"/>
          <w:szCs w:val="24"/>
        </w:rPr>
        <w:t>e service communication</w:t>
      </w:r>
      <w:r w:rsidRPr="00C543E8">
        <w:rPr>
          <w:rFonts w:ascii="Palatino Linotype" w:hAnsi="Palatino Linotype"/>
          <w:sz w:val="24"/>
          <w:szCs w:val="24"/>
        </w:rPr>
        <w:t xml:space="preserve">, la </w:t>
      </w:r>
      <w:r w:rsidR="00A906D1">
        <w:rPr>
          <w:rFonts w:ascii="Palatino Linotype" w:hAnsi="Palatino Linotype"/>
          <w:sz w:val="24"/>
          <w:szCs w:val="24"/>
        </w:rPr>
        <w:t>Commune nouvelle d’Avranches</w:t>
      </w:r>
      <w:r w:rsidRPr="00C543E8">
        <w:rPr>
          <w:rFonts w:ascii="Palatino Linotype" w:hAnsi="Palatino Linotype"/>
          <w:sz w:val="24"/>
          <w:szCs w:val="24"/>
        </w:rPr>
        <w:t xml:space="preserve"> s’engage à réaliser une affiche en intégrant le visuel principal à la charte graphique « Avranches Patrimoines » et à imprimer trente affiches au format A3 en interne.  </w:t>
      </w:r>
    </w:p>
    <w:p w14:paraId="7002E8BE" w14:textId="443C58E9" w:rsidR="003C1CCD" w:rsidRPr="00C543E8" w:rsidRDefault="003C1CCD" w:rsidP="005C1A0C">
      <w:pPr>
        <w:spacing w:before="120" w:after="0" w:line="240" w:lineRule="auto"/>
        <w:rPr>
          <w:rFonts w:ascii="Palatino Linotype" w:hAnsi="Palatino Linotype"/>
          <w:sz w:val="24"/>
          <w:szCs w:val="24"/>
        </w:rPr>
      </w:pPr>
      <w:r w:rsidRPr="00C543E8">
        <w:rPr>
          <w:rFonts w:ascii="Palatino Linotype" w:hAnsi="Palatino Linotype"/>
          <w:sz w:val="24"/>
          <w:szCs w:val="24"/>
        </w:rPr>
        <w:t xml:space="preserve">La </w:t>
      </w:r>
      <w:r w:rsidR="003F19DD">
        <w:rPr>
          <w:rFonts w:ascii="Palatino Linotype" w:hAnsi="Palatino Linotype"/>
          <w:sz w:val="24"/>
          <w:szCs w:val="24"/>
        </w:rPr>
        <w:t>Commune nouvelle</w:t>
      </w:r>
      <w:r w:rsidRPr="00C543E8">
        <w:rPr>
          <w:rFonts w:ascii="Palatino Linotype" w:hAnsi="Palatino Linotype"/>
          <w:sz w:val="24"/>
          <w:szCs w:val="24"/>
        </w:rPr>
        <w:t xml:space="preserve"> d’Avranches assure l’affichage </w:t>
      </w:r>
      <w:r>
        <w:rPr>
          <w:rFonts w:ascii="Palatino Linotype" w:hAnsi="Palatino Linotype"/>
          <w:sz w:val="24"/>
          <w:szCs w:val="24"/>
        </w:rPr>
        <w:t>sur les sites</w:t>
      </w:r>
      <w:r w:rsidR="0011624D">
        <w:rPr>
          <w:rFonts w:ascii="Palatino Linotype" w:hAnsi="Palatino Linotype"/>
          <w:sz w:val="24"/>
          <w:szCs w:val="24"/>
        </w:rPr>
        <w:t xml:space="preserve"> </w:t>
      </w:r>
      <w:r>
        <w:rPr>
          <w:rFonts w:ascii="Palatino Linotype" w:hAnsi="Palatino Linotype"/>
          <w:sz w:val="24"/>
          <w:szCs w:val="24"/>
        </w:rPr>
        <w:t>communaux</w:t>
      </w:r>
      <w:r w:rsidR="00E150B4">
        <w:rPr>
          <w:rFonts w:ascii="Palatino Linotype" w:hAnsi="Palatino Linotype"/>
          <w:sz w:val="24"/>
          <w:szCs w:val="24"/>
        </w:rPr>
        <w:t xml:space="preserve"> </w:t>
      </w:r>
      <w:r w:rsidR="00A906D1">
        <w:rPr>
          <w:rFonts w:ascii="Palatino Linotype" w:hAnsi="Palatino Linotype"/>
          <w:sz w:val="24"/>
          <w:szCs w:val="24"/>
        </w:rPr>
        <w:t>(</w:t>
      </w:r>
      <w:r>
        <w:rPr>
          <w:rFonts w:ascii="Palatino Linotype" w:hAnsi="Palatino Linotype"/>
          <w:sz w:val="24"/>
          <w:szCs w:val="24"/>
        </w:rPr>
        <w:t>Scriptorial, Mairie, FJT, Centre social…</w:t>
      </w:r>
      <w:r w:rsidR="00A906D1">
        <w:rPr>
          <w:rFonts w:ascii="Palatino Linotype" w:hAnsi="Palatino Linotype"/>
          <w:sz w:val="24"/>
          <w:szCs w:val="24"/>
        </w:rPr>
        <w:t>).</w:t>
      </w:r>
      <w:r w:rsidR="003F19DD">
        <w:rPr>
          <w:rFonts w:ascii="Palatino Linotype" w:hAnsi="Palatino Linotype"/>
          <w:sz w:val="24"/>
          <w:szCs w:val="24"/>
        </w:rPr>
        <w:t xml:space="preserve"> Elle </w:t>
      </w:r>
      <w:r w:rsidRPr="00C543E8">
        <w:rPr>
          <w:rFonts w:ascii="Palatino Linotype" w:hAnsi="Palatino Linotype"/>
          <w:sz w:val="24"/>
          <w:szCs w:val="24"/>
        </w:rPr>
        <w:t>communique sur le projet sur son site internet, sur sa page Facebook et dans l’</w:t>
      </w:r>
      <w:proofErr w:type="spellStart"/>
      <w:r w:rsidRPr="00C543E8">
        <w:rPr>
          <w:rFonts w:ascii="Palatino Linotype" w:hAnsi="Palatino Linotype"/>
          <w:sz w:val="24"/>
          <w:szCs w:val="24"/>
        </w:rPr>
        <w:t>infolocale</w:t>
      </w:r>
      <w:proofErr w:type="spellEnd"/>
      <w:r w:rsidRPr="00C543E8">
        <w:rPr>
          <w:rFonts w:ascii="Palatino Linotype" w:hAnsi="Palatino Linotype"/>
          <w:sz w:val="24"/>
          <w:szCs w:val="24"/>
        </w:rPr>
        <w:t>. Elle se charge également de la rédaction et de la diffusion d’un communiqué de presse aux principaux médias de la région.</w:t>
      </w:r>
    </w:p>
    <w:p w14:paraId="3AA7A953" w14:textId="77777777" w:rsidR="003C1CCD" w:rsidRPr="00C543E8" w:rsidRDefault="003C1CCD" w:rsidP="005C1A0C">
      <w:pPr>
        <w:spacing w:before="120" w:after="0" w:line="240" w:lineRule="auto"/>
        <w:rPr>
          <w:rFonts w:ascii="Palatino Linotype" w:hAnsi="Palatino Linotype"/>
          <w:sz w:val="24"/>
          <w:szCs w:val="24"/>
        </w:rPr>
      </w:pPr>
      <w:r w:rsidRPr="00C543E8">
        <w:rPr>
          <w:rFonts w:ascii="Palatino Linotype" w:hAnsi="Palatino Linotype"/>
          <w:sz w:val="24"/>
          <w:szCs w:val="24"/>
        </w:rPr>
        <w:t>L’occupant a la possibilité de relayer l’information et la communication sur son projet et d’assurer un affichage en dehors des sites municipaux.</w:t>
      </w:r>
    </w:p>
    <w:p w14:paraId="12E17EFC" w14:textId="77777777" w:rsidR="001E4849" w:rsidRPr="00E26B33" w:rsidRDefault="001E4849" w:rsidP="00596AA8">
      <w:pPr>
        <w:spacing w:after="0" w:line="240" w:lineRule="auto"/>
        <w:rPr>
          <w:rFonts w:ascii="Palatino Linotype" w:hAnsi="Palatino Linotype"/>
          <w:b/>
          <w:color w:val="FF0000"/>
          <w:sz w:val="24"/>
          <w:szCs w:val="24"/>
        </w:rPr>
      </w:pPr>
    </w:p>
    <w:p w14:paraId="5FAE84B7" w14:textId="139DF093" w:rsidR="00281C5D" w:rsidRPr="00A2746C" w:rsidRDefault="00281C5D" w:rsidP="00596AA8">
      <w:pPr>
        <w:spacing w:after="0" w:line="240" w:lineRule="auto"/>
        <w:rPr>
          <w:rFonts w:ascii="Palatino Linotype" w:hAnsi="Palatino Linotype"/>
          <w:b/>
          <w:sz w:val="28"/>
          <w:szCs w:val="24"/>
        </w:rPr>
      </w:pPr>
    </w:p>
    <w:p w14:paraId="452658AA" w14:textId="18108246" w:rsidR="00D91E73" w:rsidRPr="00251EAF" w:rsidRDefault="00D91E73" w:rsidP="00251EAF">
      <w:pPr>
        <w:pStyle w:val="Paragraphedeliste"/>
        <w:numPr>
          <w:ilvl w:val="0"/>
          <w:numId w:val="15"/>
        </w:numPr>
        <w:spacing w:after="0" w:line="240" w:lineRule="auto"/>
        <w:rPr>
          <w:rFonts w:ascii="Palatino Linotype" w:hAnsi="Palatino Linotype"/>
          <w:b/>
          <w:sz w:val="28"/>
          <w:szCs w:val="24"/>
        </w:rPr>
      </w:pPr>
      <w:r w:rsidRPr="00251EAF">
        <w:rPr>
          <w:rFonts w:ascii="Palatino Linotype" w:hAnsi="Palatino Linotype"/>
          <w:b/>
          <w:sz w:val="28"/>
          <w:szCs w:val="24"/>
        </w:rPr>
        <w:t xml:space="preserve"> Droit moral et propriété intellectuelle</w:t>
      </w:r>
    </w:p>
    <w:p w14:paraId="367961F2" w14:textId="77777777" w:rsidR="00466B08" w:rsidRDefault="00466B08" w:rsidP="00596AA8">
      <w:pPr>
        <w:spacing w:after="0" w:line="240" w:lineRule="auto"/>
        <w:rPr>
          <w:rFonts w:ascii="Palatino Linotype" w:hAnsi="Palatino Linotype"/>
          <w:sz w:val="24"/>
          <w:szCs w:val="24"/>
        </w:rPr>
      </w:pPr>
    </w:p>
    <w:p w14:paraId="6C7A66F9" w14:textId="403ED6D1" w:rsidR="00D91E73" w:rsidRPr="00E26B33" w:rsidRDefault="00D91E73" w:rsidP="00596AA8">
      <w:pPr>
        <w:spacing w:after="0" w:line="240" w:lineRule="auto"/>
        <w:rPr>
          <w:rFonts w:ascii="Palatino Linotype" w:hAnsi="Palatino Linotype"/>
          <w:sz w:val="24"/>
          <w:szCs w:val="24"/>
        </w:rPr>
      </w:pPr>
      <w:r w:rsidRPr="00E26B33">
        <w:rPr>
          <w:rFonts w:ascii="Palatino Linotype" w:hAnsi="Palatino Linotype"/>
          <w:sz w:val="24"/>
          <w:szCs w:val="24"/>
        </w:rPr>
        <w:t>L’occupant ne peut en aucun cas utiliser l</w:t>
      </w:r>
      <w:r w:rsidR="003F19DD">
        <w:rPr>
          <w:rFonts w:ascii="Palatino Linotype" w:hAnsi="Palatino Linotype"/>
          <w:sz w:val="24"/>
          <w:szCs w:val="24"/>
        </w:rPr>
        <w:t xml:space="preserve">e logo </w:t>
      </w:r>
      <w:r w:rsidRPr="00E26B33">
        <w:rPr>
          <w:rFonts w:ascii="Palatino Linotype" w:hAnsi="Palatino Linotype"/>
          <w:sz w:val="24"/>
          <w:szCs w:val="24"/>
        </w:rPr>
        <w:t>d</w:t>
      </w:r>
      <w:r w:rsidR="003F19DD">
        <w:rPr>
          <w:rFonts w:ascii="Palatino Linotype" w:hAnsi="Palatino Linotype"/>
          <w:sz w:val="24"/>
          <w:szCs w:val="24"/>
        </w:rPr>
        <w:t xml:space="preserve">’Avranches Patrimoines </w:t>
      </w:r>
      <w:r w:rsidR="007E6897" w:rsidRPr="00E26B33">
        <w:rPr>
          <w:rFonts w:ascii="Palatino Linotype" w:hAnsi="Palatino Linotype"/>
          <w:sz w:val="24"/>
          <w:szCs w:val="24"/>
        </w:rPr>
        <w:t xml:space="preserve">ou le logo de la ville d’Avranches </w:t>
      </w:r>
      <w:r w:rsidRPr="00E26B33">
        <w:rPr>
          <w:rFonts w:ascii="Palatino Linotype" w:hAnsi="Palatino Linotype"/>
          <w:sz w:val="24"/>
          <w:szCs w:val="24"/>
        </w:rPr>
        <w:t>sans son accord.</w:t>
      </w:r>
    </w:p>
    <w:p w14:paraId="51A9986E" w14:textId="4059F128" w:rsidR="005C1A0C" w:rsidRDefault="00D91E73" w:rsidP="00596AA8">
      <w:pPr>
        <w:spacing w:after="0" w:line="240" w:lineRule="auto"/>
        <w:rPr>
          <w:rFonts w:ascii="Palatino Linotype" w:hAnsi="Palatino Linotype"/>
          <w:sz w:val="24"/>
          <w:szCs w:val="24"/>
        </w:rPr>
      </w:pPr>
      <w:r w:rsidRPr="00E26B33">
        <w:rPr>
          <w:rFonts w:ascii="Palatino Linotype" w:hAnsi="Palatino Linotype"/>
          <w:sz w:val="24"/>
          <w:szCs w:val="24"/>
        </w:rPr>
        <w:lastRenderedPageBreak/>
        <w:t xml:space="preserve">Les documents </w:t>
      </w:r>
      <w:r w:rsidR="000B45CC">
        <w:rPr>
          <w:rFonts w:ascii="Palatino Linotype" w:hAnsi="Palatino Linotype"/>
          <w:sz w:val="24"/>
          <w:szCs w:val="24"/>
        </w:rPr>
        <w:t>supplémentaires</w:t>
      </w:r>
      <w:r w:rsidRPr="00E26B33">
        <w:rPr>
          <w:rFonts w:ascii="Palatino Linotype" w:hAnsi="Palatino Linotype"/>
          <w:sz w:val="24"/>
          <w:szCs w:val="24"/>
        </w:rPr>
        <w:t xml:space="preserve"> que rédigerait l’occupant à l’occasion de la manifestation ainsi que la signalétique afférente à la manifestation devront préalablement à toute</w:t>
      </w:r>
      <w:r w:rsidR="00281C5D" w:rsidRPr="00E26B33">
        <w:rPr>
          <w:rFonts w:ascii="Palatino Linotype" w:hAnsi="Palatino Linotype"/>
          <w:sz w:val="24"/>
          <w:szCs w:val="24"/>
        </w:rPr>
        <w:t xml:space="preserve"> </w:t>
      </w:r>
      <w:r w:rsidRPr="00E26B33">
        <w:rPr>
          <w:rFonts w:ascii="Palatino Linotype" w:hAnsi="Palatino Linotype"/>
          <w:sz w:val="24"/>
          <w:szCs w:val="24"/>
        </w:rPr>
        <w:t>diffusion ou mise</w:t>
      </w:r>
      <w:r w:rsidR="00281C5D" w:rsidRPr="00E26B33">
        <w:rPr>
          <w:rFonts w:ascii="Palatino Linotype" w:hAnsi="Palatino Linotype"/>
          <w:sz w:val="24"/>
          <w:szCs w:val="24"/>
        </w:rPr>
        <w:t xml:space="preserve"> en place, recevoir l’accord de la </w:t>
      </w:r>
      <w:r w:rsidR="005D1993">
        <w:rPr>
          <w:rFonts w:ascii="Palatino Linotype" w:hAnsi="Palatino Linotype"/>
          <w:sz w:val="24"/>
          <w:szCs w:val="24"/>
        </w:rPr>
        <w:t>C</w:t>
      </w:r>
      <w:r w:rsidR="003F19DD">
        <w:rPr>
          <w:rFonts w:ascii="Palatino Linotype" w:hAnsi="Palatino Linotype"/>
          <w:sz w:val="24"/>
          <w:szCs w:val="24"/>
        </w:rPr>
        <w:t xml:space="preserve">ommune nouvelle </w:t>
      </w:r>
      <w:r w:rsidR="00A948A8" w:rsidRPr="00E26B33">
        <w:rPr>
          <w:rFonts w:ascii="Palatino Linotype" w:hAnsi="Palatino Linotype"/>
          <w:sz w:val="24"/>
          <w:szCs w:val="24"/>
        </w:rPr>
        <w:t>d’Avranches</w:t>
      </w:r>
      <w:r w:rsidRPr="00E26B33">
        <w:rPr>
          <w:rFonts w:ascii="Palatino Linotype" w:hAnsi="Palatino Linotype"/>
          <w:sz w:val="24"/>
          <w:szCs w:val="24"/>
        </w:rPr>
        <w:t>.</w:t>
      </w:r>
      <w:r w:rsidR="00C83B52">
        <w:rPr>
          <w:rFonts w:ascii="Palatino Linotype" w:hAnsi="Palatino Linotype"/>
          <w:sz w:val="24"/>
          <w:szCs w:val="24"/>
        </w:rPr>
        <w:t xml:space="preserve"> </w:t>
      </w:r>
      <w:r w:rsidRPr="00E26B33">
        <w:rPr>
          <w:rFonts w:ascii="Palatino Linotype" w:hAnsi="Palatino Linotype"/>
          <w:sz w:val="24"/>
          <w:szCs w:val="24"/>
        </w:rPr>
        <w:t>Ces supports ou documents sont réalisés à la charge exclusive de l’occupant.</w:t>
      </w:r>
      <w:r w:rsidR="006F7A48">
        <w:rPr>
          <w:rFonts w:ascii="Palatino Linotype" w:hAnsi="Palatino Linotype"/>
          <w:sz w:val="24"/>
          <w:szCs w:val="24"/>
        </w:rPr>
        <w:t xml:space="preserve"> </w:t>
      </w:r>
      <w:r w:rsidRPr="00E26B33">
        <w:rPr>
          <w:rFonts w:ascii="Palatino Linotype" w:hAnsi="Palatino Linotype"/>
          <w:sz w:val="24"/>
          <w:szCs w:val="24"/>
        </w:rPr>
        <w:t>Tou</w:t>
      </w:r>
      <w:r w:rsidR="00281C5D" w:rsidRPr="00E26B33">
        <w:rPr>
          <w:rFonts w:ascii="Palatino Linotype" w:hAnsi="Palatino Linotype"/>
          <w:sz w:val="24"/>
          <w:szCs w:val="24"/>
        </w:rPr>
        <w:t xml:space="preserve">te demande de visuels </w:t>
      </w:r>
      <w:r w:rsidR="006F7A48">
        <w:rPr>
          <w:rFonts w:ascii="Palatino Linotype" w:hAnsi="Palatino Linotype"/>
          <w:sz w:val="24"/>
          <w:szCs w:val="24"/>
        </w:rPr>
        <w:t>peut être</w:t>
      </w:r>
      <w:r w:rsidRPr="00E26B33">
        <w:rPr>
          <w:rFonts w:ascii="Palatino Linotype" w:hAnsi="Palatino Linotype"/>
          <w:sz w:val="24"/>
          <w:szCs w:val="24"/>
        </w:rPr>
        <w:t xml:space="preserve"> adresser au </w:t>
      </w:r>
      <w:r w:rsidR="005D1993">
        <w:rPr>
          <w:rFonts w:ascii="Palatino Linotype" w:hAnsi="Palatino Linotype"/>
          <w:sz w:val="24"/>
          <w:szCs w:val="24"/>
        </w:rPr>
        <w:t>S</w:t>
      </w:r>
      <w:r w:rsidRPr="00E26B33">
        <w:rPr>
          <w:rFonts w:ascii="Palatino Linotype" w:hAnsi="Palatino Linotype"/>
          <w:sz w:val="24"/>
          <w:szCs w:val="24"/>
        </w:rPr>
        <w:t xml:space="preserve">ervice de la communication </w:t>
      </w:r>
      <w:r w:rsidR="00281C5D" w:rsidRPr="00E26B33">
        <w:rPr>
          <w:rFonts w:ascii="Palatino Linotype" w:hAnsi="Palatino Linotype"/>
          <w:sz w:val="24"/>
          <w:szCs w:val="24"/>
        </w:rPr>
        <w:t xml:space="preserve">de la </w:t>
      </w:r>
      <w:r w:rsidR="005D1993">
        <w:rPr>
          <w:rFonts w:ascii="Palatino Linotype" w:hAnsi="Palatino Linotype"/>
          <w:sz w:val="24"/>
          <w:szCs w:val="24"/>
        </w:rPr>
        <w:t>C</w:t>
      </w:r>
      <w:r w:rsidR="006F7A48">
        <w:rPr>
          <w:rFonts w:ascii="Palatino Linotype" w:hAnsi="Palatino Linotype"/>
          <w:sz w:val="24"/>
          <w:szCs w:val="24"/>
        </w:rPr>
        <w:t>ommune nouvelle</w:t>
      </w:r>
      <w:r w:rsidR="00A948A8" w:rsidRPr="00E26B33">
        <w:rPr>
          <w:rFonts w:ascii="Palatino Linotype" w:hAnsi="Palatino Linotype"/>
          <w:sz w:val="24"/>
          <w:szCs w:val="24"/>
        </w:rPr>
        <w:t xml:space="preserve"> d’Avranches</w:t>
      </w:r>
      <w:r w:rsidR="005C1A0C">
        <w:rPr>
          <w:rFonts w:ascii="Palatino Linotype" w:hAnsi="Palatino Linotype"/>
          <w:sz w:val="24"/>
          <w:szCs w:val="24"/>
        </w:rPr>
        <w:t xml:space="preserve"> : </w:t>
      </w:r>
      <w:hyperlink r:id="rId11" w:history="1">
        <w:r w:rsidR="005C1A0C" w:rsidRPr="0064326A">
          <w:rPr>
            <w:rStyle w:val="Lienhypertexte"/>
            <w:rFonts w:ascii="Palatino Linotype" w:hAnsi="Palatino Linotype"/>
            <w:sz w:val="24"/>
            <w:szCs w:val="24"/>
          </w:rPr>
          <w:t>communication@avranches.fr</w:t>
        </w:r>
      </w:hyperlink>
      <w:r w:rsidR="00134B11" w:rsidRPr="00E26B33">
        <w:rPr>
          <w:rFonts w:ascii="Palatino Linotype" w:hAnsi="Palatino Linotype"/>
          <w:sz w:val="24"/>
          <w:szCs w:val="24"/>
        </w:rPr>
        <w:t xml:space="preserve"> </w:t>
      </w:r>
    </w:p>
    <w:p w14:paraId="4D5318C9" w14:textId="07EAB189" w:rsidR="005C1A0C" w:rsidRDefault="00134B11" w:rsidP="00596AA8">
      <w:pPr>
        <w:spacing w:after="0" w:line="240" w:lineRule="auto"/>
        <w:rPr>
          <w:rFonts w:ascii="Palatino Linotype" w:hAnsi="Palatino Linotype"/>
          <w:sz w:val="24"/>
          <w:szCs w:val="24"/>
        </w:rPr>
      </w:pPr>
      <w:proofErr w:type="gramStart"/>
      <w:r w:rsidRPr="00E26B33">
        <w:rPr>
          <w:rFonts w:ascii="Palatino Linotype" w:hAnsi="Palatino Linotype"/>
          <w:sz w:val="24"/>
          <w:szCs w:val="24"/>
        </w:rPr>
        <w:t>ou</w:t>
      </w:r>
      <w:proofErr w:type="gramEnd"/>
      <w:r w:rsidRPr="00E26B33">
        <w:rPr>
          <w:rFonts w:ascii="Palatino Linotype" w:hAnsi="Palatino Linotype"/>
          <w:sz w:val="24"/>
          <w:szCs w:val="24"/>
        </w:rPr>
        <w:t xml:space="preserve"> </w:t>
      </w:r>
    </w:p>
    <w:p w14:paraId="50A7B7AE" w14:textId="6BD9B7AD" w:rsidR="00D91E73" w:rsidRPr="00E26B33" w:rsidRDefault="00134B11" w:rsidP="00596AA8">
      <w:pPr>
        <w:spacing w:after="0" w:line="240" w:lineRule="auto"/>
        <w:rPr>
          <w:rFonts w:ascii="Palatino Linotype" w:hAnsi="Palatino Linotype"/>
          <w:sz w:val="24"/>
          <w:szCs w:val="24"/>
        </w:rPr>
      </w:pPr>
      <w:r w:rsidRPr="00E26B33">
        <w:rPr>
          <w:rFonts w:ascii="Palatino Linotype" w:hAnsi="Palatino Linotype"/>
          <w:sz w:val="24"/>
          <w:szCs w:val="24"/>
        </w:rPr>
        <w:t>t</w:t>
      </w:r>
      <w:r w:rsidR="005C1A0C">
        <w:rPr>
          <w:rFonts w:ascii="Palatino Linotype" w:hAnsi="Palatino Linotype"/>
          <w:sz w:val="24"/>
          <w:szCs w:val="24"/>
        </w:rPr>
        <w:t>é</w:t>
      </w:r>
      <w:r w:rsidRPr="00E26B33">
        <w:rPr>
          <w:rFonts w:ascii="Palatino Linotype" w:hAnsi="Palatino Linotype"/>
          <w:sz w:val="24"/>
          <w:szCs w:val="24"/>
        </w:rPr>
        <w:t>l</w:t>
      </w:r>
      <w:r w:rsidR="005C1A0C">
        <w:rPr>
          <w:rFonts w:ascii="Palatino Linotype" w:hAnsi="Palatino Linotype"/>
          <w:sz w:val="24"/>
          <w:szCs w:val="24"/>
        </w:rPr>
        <w:t>.</w:t>
      </w:r>
      <w:r w:rsidR="00B768B7">
        <w:rPr>
          <w:rFonts w:ascii="Palatino Linotype" w:hAnsi="Palatino Linotype"/>
          <w:sz w:val="24"/>
          <w:szCs w:val="24"/>
        </w:rPr>
        <w:t xml:space="preserve"> </w:t>
      </w:r>
      <w:r w:rsidRPr="00E26B33">
        <w:rPr>
          <w:rFonts w:ascii="Palatino Linotype" w:hAnsi="Palatino Linotype"/>
          <w:sz w:val="24"/>
          <w:szCs w:val="24"/>
        </w:rPr>
        <w:t>: 02 33 89 29 50</w:t>
      </w:r>
    </w:p>
    <w:p w14:paraId="4D3E631B" w14:textId="30AF8BF2" w:rsidR="00281C5D" w:rsidRDefault="00281C5D" w:rsidP="00596AA8">
      <w:pPr>
        <w:spacing w:after="0" w:line="240" w:lineRule="auto"/>
        <w:rPr>
          <w:rFonts w:ascii="Palatino Linotype" w:hAnsi="Palatino Linotype"/>
          <w:sz w:val="18"/>
          <w:szCs w:val="24"/>
        </w:rPr>
      </w:pPr>
    </w:p>
    <w:p w14:paraId="59988AFE" w14:textId="77777777" w:rsidR="004301C3" w:rsidRPr="00E26B33" w:rsidRDefault="004301C3" w:rsidP="00596AA8">
      <w:pPr>
        <w:spacing w:after="0" w:line="240" w:lineRule="auto"/>
        <w:rPr>
          <w:rFonts w:ascii="Palatino Linotype" w:hAnsi="Palatino Linotype"/>
          <w:sz w:val="18"/>
          <w:szCs w:val="24"/>
        </w:rPr>
      </w:pPr>
    </w:p>
    <w:p w14:paraId="6D6CD4ED" w14:textId="470802FD" w:rsidR="00607D14" w:rsidRPr="00251EAF" w:rsidRDefault="00607D14" w:rsidP="00251EAF">
      <w:pPr>
        <w:pStyle w:val="Paragraphedeliste"/>
        <w:numPr>
          <w:ilvl w:val="0"/>
          <w:numId w:val="15"/>
        </w:numPr>
        <w:spacing w:after="0" w:line="240" w:lineRule="auto"/>
        <w:rPr>
          <w:rFonts w:ascii="Palatino Linotype" w:hAnsi="Palatino Linotype"/>
          <w:b/>
          <w:sz w:val="28"/>
          <w:szCs w:val="24"/>
        </w:rPr>
      </w:pPr>
      <w:r w:rsidRPr="00251EAF">
        <w:rPr>
          <w:rFonts w:ascii="Palatino Linotype" w:hAnsi="Palatino Linotype"/>
          <w:b/>
          <w:sz w:val="28"/>
          <w:szCs w:val="24"/>
        </w:rPr>
        <w:t xml:space="preserve"> Clause de confidentialité</w:t>
      </w:r>
    </w:p>
    <w:p w14:paraId="033A1DD4" w14:textId="77777777" w:rsidR="00466B08" w:rsidRDefault="00466B08" w:rsidP="00596AA8">
      <w:pPr>
        <w:spacing w:after="0" w:line="240" w:lineRule="auto"/>
        <w:rPr>
          <w:rFonts w:ascii="Palatino Linotype" w:hAnsi="Palatino Linotype"/>
          <w:sz w:val="24"/>
          <w:szCs w:val="24"/>
        </w:rPr>
      </w:pPr>
    </w:p>
    <w:p w14:paraId="03318B4D" w14:textId="4F2C9526" w:rsidR="00A854DF" w:rsidRPr="00E26B33" w:rsidRDefault="00A854DF" w:rsidP="005C1A0C">
      <w:pPr>
        <w:spacing w:before="120" w:after="0" w:line="240" w:lineRule="auto"/>
        <w:rPr>
          <w:rFonts w:ascii="Palatino Linotype" w:hAnsi="Palatino Linotype"/>
          <w:sz w:val="24"/>
          <w:szCs w:val="24"/>
        </w:rPr>
      </w:pPr>
      <w:r w:rsidRPr="00E26B33">
        <w:rPr>
          <w:rFonts w:ascii="Palatino Linotype" w:hAnsi="Palatino Linotype"/>
          <w:sz w:val="24"/>
          <w:szCs w:val="24"/>
        </w:rPr>
        <w:t xml:space="preserve">Compte tenu de l’aspect sensible des problèmes de sécurité et de sûreté, </w:t>
      </w:r>
      <w:r w:rsidR="00953162">
        <w:rPr>
          <w:rFonts w:ascii="Palatino Linotype" w:hAnsi="Palatino Linotype"/>
          <w:sz w:val="24"/>
          <w:szCs w:val="24"/>
        </w:rPr>
        <w:t>l’occupant est tenu</w:t>
      </w:r>
      <w:r w:rsidRPr="00E26B33">
        <w:rPr>
          <w:rFonts w:ascii="Palatino Linotype" w:hAnsi="Palatino Linotype"/>
          <w:sz w:val="24"/>
          <w:szCs w:val="24"/>
        </w:rPr>
        <w:t xml:space="preserve"> au secret à l’égard de toute personne pour tout ce qui a trait aux renseignements sur le fonctionnement et l’ouverture </w:t>
      </w:r>
      <w:r w:rsidR="00953162">
        <w:rPr>
          <w:rFonts w:ascii="Palatino Linotype" w:hAnsi="Palatino Linotype"/>
          <w:sz w:val="24"/>
          <w:szCs w:val="24"/>
        </w:rPr>
        <w:t>de l’</w:t>
      </w:r>
      <w:r w:rsidR="003F19DD">
        <w:rPr>
          <w:rFonts w:ascii="Palatino Linotype" w:hAnsi="Palatino Linotype"/>
          <w:sz w:val="24"/>
          <w:szCs w:val="24"/>
        </w:rPr>
        <w:t>A</w:t>
      </w:r>
      <w:r w:rsidR="00953162">
        <w:rPr>
          <w:rFonts w:ascii="Palatino Linotype" w:hAnsi="Palatino Linotype"/>
          <w:sz w:val="24"/>
          <w:szCs w:val="24"/>
        </w:rPr>
        <w:t>telier Bergevin</w:t>
      </w:r>
      <w:r w:rsidRPr="00E26B33">
        <w:rPr>
          <w:rFonts w:ascii="Palatino Linotype" w:hAnsi="Palatino Linotype"/>
          <w:sz w:val="24"/>
          <w:szCs w:val="24"/>
        </w:rPr>
        <w:t>.</w:t>
      </w:r>
    </w:p>
    <w:p w14:paraId="1EB9BE8C" w14:textId="673A6E43" w:rsidR="00A854DF" w:rsidRPr="00E26B33" w:rsidRDefault="00A854DF" w:rsidP="005C1A0C">
      <w:pPr>
        <w:spacing w:before="120" w:after="0" w:line="240" w:lineRule="auto"/>
        <w:rPr>
          <w:rFonts w:ascii="Palatino Linotype" w:hAnsi="Palatino Linotype"/>
          <w:sz w:val="24"/>
          <w:szCs w:val="24"/>
        </w:rPr>
      </w:pPr>
      <w:r w:rsidRPr="00E26B33">
        <w:rPr>
          <w:rFonts w:ascii="Palatino Linotype" w:hAnsi="Palatino Linotype"/>
          <w:sz w:val="24"/>
          <w:szCs w:val="24"/>
        </w:rPr>
        <w:t xml:space="preserve">L’occupant qui, à l’occasion de l’organisation de la manifestation, a reçu de la </w:t>
      </w:r>
      <w:r w:rsidR="003F19DD">
        <w:rPr>
          <w:rFonts w:ascii="Palatino Linotype" w:hAnsi="Palatino Linotype"/>
          <w:sz w:val="24"/>
          <w:szCs w:val="24"/>
        </w:rPr>
        <w:t xml:space="preserve">Commune nouvelle </w:t>
      </w:r>
      <w:r w:rsidRPr="00E26B33">
        <w:rPr>
          <w:rFonts w:ascii="Palatino Linotype" w:hAnsi="Palatino Linotype"/>
          <w:sz w:val="24"/>
          <w:szCs w:val="24"/>
        </w:rPr>
        <w:t>d’Avranches, à titre confidentiel, des cl</w:t>
      </w:r>
      <w:r w:rsidR="00B768B7">
        <w:rPr>
          <w:rFonts w:ascii="Palatino Linotype" w:hAnsi="Palatino Linotype"/>
          <w:sz w:val="24"/>
          <w:szCs w:val="24"/>
        </w:rPr>
        <w:t>é</w:t>
      </w:r>
      <w:r w:rsidRPr="00E26B33">
        <w:rPr>
          <w:rFonts w:ascii="Palatino Linotype" w:hAnsi="Palatino Linotype"/>
          <w:sz w:val="24"/>
          <w:szCs w:val="24"/>
        </w:rPr>
        <w:t xml:space="preserve">s, renseignements, documents ou informations quelconques </w:t>
      </w:r>
      <w:r w:rsidR="002501A2">
        <w:rPr>
          <w:rFonts w:ascii="Palatino Linotype" w:hAnsi="Palatino Linotype"/>
          <w:sz w:val="24"/>
          <w:szCs w:val="24"/>
        </w:rPr>
        <w:t>sur le fonctionnement du lieu</w:t>
      </w:r>
      <w:r w:rsidRPr="00E26B33">
        <w:rPr>
          <w:rFonts w:ascii="Palatino Linotype" w:hAnsi="Palatino Linotype"/>
          <w:sz w:val="24"/>
          <w:szCs w:val="24"/>
        </w:rPr>
        <w:t>, est tenu de maintenir la confidentialité attachée à cette communication.</w:t>
      </w:r>
    </w:p>
    <w:p w14:paraId="7E4B161B" w14:textId="5F1AD09F" w:rsidR="00A854DF" w:rsidRPr="00E26B33" w:rsidRDefault="00A854DF" w:rsidP="005C1A0C">
      <w:pPr>
        <w:spacing w:before="120" w:after="0" w:line="240" w:lineRule="auto"/>
        <w:rPr>
          <w:rFonts w:ascii="Palatino Linotype" w:hAnsi="Palatino Linotype"/>
          <w:sz w:val="24"/>
          <w:szCs w:val="24"/>
        </w:rPr>
      </w:pPr>
      <w:r w:rsidRPr="00E26B33">
        <w:rPr>
          <w:rFonts w:ascii="Palatino Linotype" w:hAnsi="Palatino Linotype"/>
          <w:sz w:val="24"/>
          <w:szCs w:val="24"/>
        </w:rPr>
        <w:t xml:space="preserve">L’occupant doit sans délai avertir la </w:t>
      </w:r>
      <w:r w:rsidR="003F19DD">
        <w:rPr>
          <w:rFonts w:ascii="Palatino Linotype" w:hAnsi="Palatino Linotype"/>
          <w:sz w:val="24"/>
          <w:szCs w:val="24"/>
        </w:rPr>
        <w:t>Commune nouvelle</w:t>
      </w:r>
      <w:r w:rsidRPr="00E26B33">
        <w:rPr>
          <w:rFonts w:ascii="Palatino Linotype" w:hAnsi="Palatino Linotype"/>
          <w:sz w:val="24"/>
          <w:szCs w:val="24"/>
        </w:rPr>
        <w:t xml:space="preserve"> de toute violation de l’obligation de confidentialité.</w:t>
      </w:r>
    </w:p>
    <w:p w14:paraId="219BFFD3" w14:textId="473390EA" w:rsidR="00A854DF" w:rsidRPr="00E26B33" w:rsidRDefault="00A854DF" w:rsidP="005C1A0C">
      <w:pPr>
        <w:spacing w:before="120" w:after="0" w:line="240" w:lineRule="auto"/>
        <w:rPr>
          <w:rFonts w:ascii="Palatino Linotype" w:hAnsi="Palatino Linotype"/>
          <w:sz w:val="24"/>
          <w:szCs w:val="24"/>
        </w:rPr>
      </w:pPr>
      <w:r w:rsidRPr="00E26B33">
        <w:rPr>
          <w:rFonts w:ascii="Palatino Linotype" w:hAnsi="Palatino Linotype"/>
          <w:sz w:val="24"/>
          <w:szCs w:val="24"/>
        </w:rPr>
        <w:t xml:space="preserve">La responsabilité </w:t>
      </w:r>
      <w:r w:rsidR="002501A2">
        <w:rPr>
          <w:rFonts w:ascii="Palatino Linotype" w:hAnsi="Palatino Linotype"/>
          <w:sz w:val="24"/>
          <w:szCs w:val="24"/>
        </w:rPr>
        <w:t>de l’occupant</w:t>
      </w:r>
      <w:r w:rsidRPr="00E26B33">
        <w:rPr>
          <w:rFonts w:ascii="Palatino Linotype" w:hAnsi="Palatino Linotype"/>
          <w:sz w:val="24"/>
          <w:szCs w:val="24"/>
        </w:rPr>
        <w:t xml:space="preserve"> peut être recherchée en cas de manquement aux consignes de la part des </w:t>
      </w:r>
      <w:r w:rsidR="003F19DD">
        <w:rPr>
          <w:rFonts w:ascii="Palatino Linotype" w:hAnsi="Palatino Linotype"/>
          <w:sz w:val="24"/>
          <w:szCs w:val="24"/>
        </w:rPr>
        <w:t>personnes intervenant dans la mise en œuvre du projet (montage, surveillance, démontage)</w:t>
      </w:r>
      <w:r w:rsidRPr="00E26B33">
        <w:rPr>
          <w:rFonts w:ascii="Palatino Linotype" w:hAnsi="Palatino Linotype"/>
          <w:sz w:val="24"/>
          <w:szCs w:val="24"/>
        </w:rPr>
        <w:t>.</w:t>
      </w:r>
    </w:p>
    <w:p w14:paraId="78B1F86C" w14:textId="4C19286F" w:rsidR="00A854DF" w:rsidRDefault="00A854DF" w:rsidP="00596AA8">
      <w:pPr>
        <w:spacing w:after="0" w:line="240" w:lineRule="auto"/>
        <w:rPr>
          <w:rFonts w:ascii="Palatino Linotype" w:hAnsi="Palatino Linotype"/>
          <w:sz w:val="24"/>
          <w:szCs w:val="24"/>
        </w:rPr>
      </w:pPr>
    </w:p>
    <w:p w14:paraId="7C311552" w14:textId="77777777" w:rsidR="004301C3" w:rsidRPr="00E26B33" w:rsidRDefault="004301C3" w:rsidP="00596AA8">
      <w:pPr>
        <w:spacing w:after="0" w:line="240" w:lineRule="auto"/>
        <w:rPr>
          <w:rFonts w:ascii="Palatino Linotype" w:hAnsi="Palatino Linotype"/>
          <w:sz w:val="24"/>
          <w:szCs w:val="24"/>
        </w:rPr>
      </w:pPr>
    </w:p>
    <w:p w14:paraId="1911B59C" w14:textId="50F0FFED" w:rsidR="003B079C" w:rsidRPr="00B10CDC" w:rsidRDefault="00D91E73" w:rsidP="00596AA8">
      <w:pPr>
        <w:pStyle w:val="Paragraphedeliste"/>
        <w:numPr>
          <w:ilvl w:val="0"/>
          <w:numId w:val="15"/>
        </w:numPr>
        <w:spacing w:after="0" w:line="240" w:lineRule="auto"/>
        <w:rPr>
          <w:rFonts w:ascii="Palatino Linotype" w:hAnsi="Palatino Linotype"/>
          <w:b/>
          <w:sz w:val="28"/>
          <w:szCs w:val="24"/>
        </w:rPr>
      </w:pPr>
      <w:r w:rsidRPr="00251EAF">
        <w:rPr>
          <w:rFonts w:ascii="Palatino Linotype" w:hAnsi="Palatino Linotype"/>
          <w:b/>
          <w:sz w:val="28"/>
          <w:szCs w:val="24"/>
        </w:rPr>
        <w:t xml:space="preserve"> </w:t>
      </w:r>
      <w:r w:rsidR="00B10CDC">
        <w:rPr>
          <w:rFonts w:ascii="Palatino Linotype" w:hAnsi="Palatino Linotype"/>
          <w:b/>
          <w:sz w:val="28"/>
          <w:szCs w:val="24"/>
        </w:rPr>
        <w:t>Sélection des candidats et d</w:t>
      </w:r>
      <w:r w:rsidR="00957113" w:rsidRPr="00251EAF">
        <w:rPr>
          <w:rFonts w:ascii="Palatino Linotype" w:hAnsi="Palatino Linotype"/>
          <w:b/>
          <w:sz w:val="28"/>
          <w:szCs w:val="24"/>
        </w:rPr>
        <w:t>éroulé du projet</w:t>
      </w:r>
    </w:p>
    <w:p w14:paraId="28744130" w14:textId="77777777" w:rsidR="00466B08" w:rsidRDefault="00466B08" w:rsidP="00C742DF">
      <w:pPr>
        <w:spacing w:after="0" w:line="240" w:lineRule="auto"/>
        <w:rPr>
          <w:rFonts w:ascii="Palatino Linotype" w:hAnsi="Palatino Linotype"/>
          <w:sz w:val="24"/>
          <w:szCs w:val="24"/>
        </w:rPr>
      </w:pPr>
    </w:p>
    <w:p w14:paraId="4F4E607E" w14:textId="67970A55" w:rsidR="00C742DF" w:rsidRPr="004B177A" w:rsidRDefault="00C742DF" w:rsidP="005C1A0C">
      <w:pPr>
        <w:spacing w:before="120" w:after="0" w:line="240" w:lineRule="auto"/>
        <w:rPr>
          <w:rFonts w:ascii="Palatino Linotype" w:hAnsi="Palatino Linotype"/>
          <w:sz w:val="24"/>
          <w:szCs w:val="24"/>
        </w:rPr>
      </w:pPr>
      <w:r w:rsidRPr="004B177A">
        <w:rPr>
          <w:rFonts w:ascii="Palatino Linotype" w:hAnsi="Palatino Linotype"/>
          <w:sz w:val="24"/>
          <w:szCs w:val="24"/>
        </w:rPr>
        <w:t xml:space="preserve">L’occupation de la salle est en priorité réservée aux artistes amateurs et/ou locaux. Une exception pourra être faite pour des artistes professionnels à la condition que les galeries </w:t>
      </w:r>
      <w:r w:rsidR="00074E37">
        <w:rPr>
          <w:rFonts w:ascii="Palatino Linotype" w:hAnsi="Palatino Linotype"/>
          <w:sz w:val="24"/>
          <w:szCs w:val="24"/>
        </w:rPr>
        <w:t xml:space="preserve">professionnelles </w:t>
      </w:r>
      <w:r w:rsidRPr="004B177A">
        <w:rPr>
          <w:rFonts w:ascii="Palatino Linotype" w:hAnsi="Palatino Linotype"/>
          <w:sz w:val="24"/>
          <w:szCs w:val="24"/>
        </w:rPr>
        <w:t>d’Avranches aient donné leur accord.</w:t>
      </w:r>
    </w:p>
    <w:p w14:paraId="1CD916DA" w14:textId="07C3B5C9" w:rsidR="00C742DF" w:rsidRPr="005C1A0C" w:rsidRDefault="00C742DF" w:rsidP="005C1A0C">
      <w:pPr>
        <w:spacing w:before="120" w:after="0" w:line="240" w:lineRule="auto"/>
        <w:rPr>
          <w:rFonts w:ascii="Palatino Linotype" w:hAnsi="Palatino Linotype"/>
          <w:sz w:val="24"/>
          <w:szCs w:val="24"/>
        </w:rPr>
      </w:pPr>
      <w:r>
        <w:rPr>
          <w:rFonts w:ascii="Palatino Linotype" w:hAnsi="Palatino Linotype"/>
          <w:sz w:val="24"/>
          <w:szCs w:val="24"/>
        </w:rPr>
        <w:t xml:space="preserve">Les projets sont sélectionnés sur dossier par la Commission Culture, en concertation avec le </w:t>
      </w:r>
      <w:r w:rsidR="003F19DD">
        <w:rPr>
          <w:rFonts w:ascii="Palatino Linotype" w:hAnsi="Palatino Linotype"/>
          <w:sz w:val="24"/>
          <w:szCs w:val="24"/>
        </w:rPr>
        <w:t>S</w:t>
      </w:r>
      <w:r>
        <w:rPr>
          <w:rFonts w:ascii="Palatino Linotype" w:hAnsi="Palatino Linotype"/>
          <w:sz w:val="24"/>
          <w:szCs w:val="24"/>
        </w:rPr>
        <w:t>ervice des musées et du patrimoine de la ville d’Avranches.</w:t>
      </w:r>
    </w:p>
    <w:p w14:paraId="19832705" w14:textId="526B51C6" w:rsidR="0061233C" w:rsidRPr="0061233C" w:rsidRDefault="003B079C" w:rsidP="005C1A0C">
      <w:pPr>
        <w:pStyle w:val="Paragraphedeliste"/>
        <w:numPr>
          <w:ilvl w:val="0"/>
          <w:numId w:val="16"/>
        </w:numPr>
        <w:spacing w:before="120" w:after="0" w:line="240" w:lineRule="auto"/>
        <w:ind w:left="714" w:hanging="357"/>
        <w:rPr>
          <w:rFonts w:ascii="Palatino Linotype" w:hAnsi="Palatino Linotype"/>
          <w:sz w:val="24"/>
          <w:szCs w:val="24"/>
        </w:rPr>
      </w:pPr>
      <w:r w:rsidRPr="0061233C">
        <w:rPr>
          <w:rFonts w:ascii="Palatino Linotype" w:hAnsi="Palatino Linotype"/>
          <w:sz w:val="24"/>
          <w:szCs w:val="24"/>
        </w:rPr>
        <w:t>Remise du dossier de candidature</w:t>
      </w:r>
    </w:p>
    <w:p w14:paraId="00A3CABD" w14:textId="258A7135" w:rsidR="0061233C" w:rsidRPr="00672DC7" w:rsidRDefault="003B079C" w:rsidP="0061233C">
      <w:pPr>
        <w:pStyle w:val="Paragraphedeliste"/>
        <w:numPr>
          <w:ilvl w:val="0"/>
          <w:numId w:val="16"/>
        </w:numPr>
        <w:spacing w:after="0" w:line="240" w:lineRule="auto"/>
        <w:rPr>
          <w:rFonts w:ascii="Palatino Linotype" w:hAnsi="Palatino Linotype"/>
          <w:sz w:val="24"/>
          <w:szCs w:val="24"/>
        </w:rPr>
      </w:pPr>
      <w:r w:rsidRPr="0061233C">
        <w:rPr>
          <w:rFonts w:ascii="Palatino Linotype" w:hAnsi="Palatino Linotype"/>
          <w:sz w:val="24"/>
          <w:szCs w:val="24"/>
        </w:rPr>
        <w:t>Examen par la commission Culture</w:t>
      </w:r>
    </w:p>
    <w:p w14:paraId="7BFF058D" w14:textId="12FFB52C" w:rsidR="00365445" w:rsidRPr="0061233C" w:rsidRDefault="00ED65BD" w:rsidP="0061233C">
      <w:pPr>
        <w:pStyle w:val="Paragraphedeliste"/>
        <w:numPr>
          <w:ilvl w:val="0"/>
          <w:numId w:val="14"/>
        </w:numPr>
        <w:spacing w:after="0" w:line="240" w:lineRule="auto"/>
        <w:rPr>
          <w:rFonts w:ascii="Palatino Linotype" w:hAnsi="Palatino Linotype"/>
          <w:sz w:val="24"/>
          <w:szCs w:val="24"/>
        </w:rPr>
      </w:pPr>
      <w:r w:rsidRPr="0061233C">
        <w:rPr>
          <w:rFonts w:ascii="Palatino Linotype" w:hAnsi="Palatino Linotype"/>
          <w:sz w:val="24"/>
          <w:szCs w:val="24"/>
        </w:rPr>
        <w:t>Réunion préparatoire et remise des attestations d’assurance et des autorisations</w:t>
      </w:r>
    </w:p>
    <w:p w14:paraId="6C6294F9" w14:textId="4A0ACBE8" w:rsidR="0061233C" w:rsidRPr="00672DC7" w:rsidRDefault="00365445" w:rsidP="0061233C">
      <w:pPr>
        <w:pStyle w:val="Paragraphedeliste"/>
        <w:numPr>
          <w:ilvl w:val="0"/>
          <w:numId w:val="14"/>
        </w:numPr>
        <w:spacing w:after="0" w:line="240" w:lineRule="auto"/>
        <w:rPr>
          <w:rFonts w:ascii="Palatino Linotype" w:hAnsi="Palatino Linotype"/>
          <w:sz w:val="24"/>
          <w:szCs w:val="24"/>
        </w:rPr>
      </w:pPr>
      <w:r w:rsidRPr="001F20C2">
        <w:rPr>
          <w:rFonts w:ascii="Palatino Linotype" w:hAnsi="Palatino Linotype"/>
          <w:sz w:val="24"/>
          <w:szCs w:val="24"/>
        </w:rPr>
        <w:t>Remise des éléments liés à la communication</w:t>
      </w:r>
      <w:r w:rsidR="00A906D1">
        <w:rPr>
          <w:rFonts w:ascii="Palatino Linotype" w:hAnsi="Palatino Linotype"/>
          <w:sz w:val="24"/>
          <w:szCs w:val="24"/>
        </w:rPr>
        <w:t xml:space="preserve"> </w:t>
      </w:r>
    </w:p>
    <w:p w14:paraId="7557593E" w14:textId="469F68A7" w:rsidR="0061233C" w:rsidRPr="00672DC7" w:rsidRDefault="00365445" w:rsidP="0061233C">
      <w:pPr>
        <w:pStyle w:val="Paragraphedeliste"/>
        <w:numPr>
          <w:ilvl w:val="0"/>
          <w:numId w:val="14"/>
        </w:numPr>
        <w:spacing w:after="0" w:line="240" w:lineRule="auto"/>
        <w:rPr>
          <w:rFonts w:ascii="Palatino Linotype" w:hAnsi="Palatino Linotype"/>
          <w:sz w:val="24"/>
          <w:szCs w:val="24"/>
        </w:rPr>
      </w:pPr>
      <w:r w:rsidRPr="001F20C2">
        <w:rPr>
          <w:rFonts w:ascii="Palatino Linotype" w:hAnsi="Palatino Linotype"/>
          <w:sz w:val="24"/>
          <w:szCs w:val="24"/>
        </w:rPr>
        <w:lastRenderedPageBreak/>
        <w:t>Remise des clés</w:t>
      </w:r>
      <w:r w:rsidR="00B86A13">
        <w:rPr>
          <w:rFonts w:ascii="Palatino Linotype" w:hAnsi="Palatino Linotype"/>
          <w:sz w:val="24"/>
          <w:szCs w:val="24"/>
        </w:rPr>
        <w:t xml:space="preserve">, </w:t>
      </w:r>
      <w:r w:rsidRPr="001F20C2">
        <w:rPr>
          <w:rFonts w:ascii="Palatino Linotype" w:hAnsi="Palatino Linotype"/>
          <w:sz w:val="24"/>
          <w:szCs w:val="24"/>
        </w:rPr>
        <w:t>signature de la convention et de l’état des lieux</w:t>
      </w:r>
      <w:r w:rsidR="006C406D" w:rsidRPr="001F20C2">
        <w:rPr>
          <w:rFonts w:ascii="Palatino Linotype" w:hAnsi="Palatino Linotype"/>
          <w:sz w:val="24"/>
          <w:szCs w:val="24"/>
        </w:rPr>
        <w:t xml:space="preserve"> d’entrée</w:t>
      </w:r>
    </w:p>
    <w:p w14:paraId="4B0EE1BC" w14:textId="1A6863EE" w:rsidR="00C3364D" w:rsidRDefault="00B86A13" w:rsidP="00596AA8">
      <w:pPr>
        <w:pStyle w:val="Paragraphedeliste"/>
        <w:numPr>
          <w:ilvl w:val="0"/>
          <w:numId w:val="14"/>
        </w:numPr>
        <w:spacing w:after="0" w:line="240" w:lineRule="auto"/>
        <w:rPr>
          <w:rFonts w:ascii="Palatino Linotype" w:hAnsi="Palatino Linotype"/>
          <w:sz w:val="24"/>
          <w:szCs w:val="24"/>
        </w:rPr>
      </w:pPr>
      <w:r w:rsidRPr="0061233C">
        <w:rPr>
          <w:rFonts w:ascii="Palatino Linotype" w:hAnsi="Palatino Linotype"/>
          <w:sz w:val="24"/>
          <w:szCs w:val="24"/>
        </w:rPr>
        <w:t>É</w:t>
      </w:r>
      <w:r w:rsidR="006C406D" w:rsidRPr="0061233C">
        <w:rPr>
          <w:rFonts w:ascii="Palatino Linotype" w:hAnsi="Palatino Linotype"/>
          <w:sz w:val="24"/>
          <w:szCs w:val="24"/>
        </w:rPr>
        <w:t>tat des lieux de sortie et remise des clés</w:t>
      </w:r>
    </w:p>
    <w:p w14:paraId="31CE7382" w14:textId="37BE92DA" w:rsidR="005C1A0C" w:rsidRDefault="005C1A0C" w:rsidP="005C1A0C">
      <w:pPr>
        <w:spacing w:after="0" w:line="240" w:lineRule="auto"/>
        <w:rPr>
          <w:rFonts w:ascii="Palatino Linotype" w:hAnsi="Palatino Linotype"/>
          <w:sz w:val="24"/>
          <w:szCs w:val="24"/>
        </w:rPr>
      </w:pPr>
    </w:p>
    <w:p w14:paraId="25148D76" w14:textId="77777777" w:rsidR="005C1A0C" w:rsidRPr="005C1A0C" w:rsidRDefault="005C1A0C" w:rsidP="005C1A0C">
      <w:pPr>
        <w:spacing w:after="0" w:line="240" w:lineRule="auto"/>
        <w:rPr>
          <w:rFonts w:ascii="Palatino Linotype" w:hAnsi="Palatino Linotype"/>
          <w:sz w:val="24"/>
          <w:szCs w:val="24"/>
        </w:rPr>
      </w:pPr>
    </w:p>
    <w:p w14:paraId="133A2C28" w14:textId="3735F323" w:rsidR="002441E1" w:rsidRPr="00074E37" w:rsidRDefault="00074E37" w:rsidP="00B10CDC">
      <w:pPr>
        <w:pStyle w:val="Paragraphedeliste"/>
        <w:numPr>
          <w:ilvl w:val="0"/>
          <w:numId w:val="15"/>
        </w:numPr>
        <w:spacing w:after="0" w:line="240" w:lineRule="auto"/>
        <w:rPr>
          <w:rFonts w:ascii="Palatino Linotype" w:hAnsi="Palatino Linotype"/>
          <w:b/>
          <w:sz w:val="28"/>
          <w:szCs w:val="28"/>
        </w:rPr>
      </w:pPr>
      <w:r>
        <w:rPr>
          <w:rFonts w:ascii="Palatino Linotype" w:hAnsi="Palatino Linotype"/>
          <w:b/>
          <w:sz w:val="28"/>
          <w:szCs w:val="28"/>
        </w:rPr>
        <w:t xml:space="preserve"> </w:t>
      </w:r>
      <w:r w:rsidR="00B10CDC" w:rsidRPr="00074E37">
        <w:rPr>
          <w:rFonts w:ascii="Palatino Linotype" w:hAnsi="Palatino Linotype"/>
          <w:b/>
          <w:sz w:val="28"/>
          <w:szCs w:val="28"/>
        </w:rPr>
        <w:t>Durée et p</w:t>
      </w:r>
      <w:r w:rsidR="002441E1" w:rsidRPr="00074E37">
        <w:rPr>
          <w:rFonts w:ascii="Palatino Linotype" w:hAnsi="Palatino Linotype"/>
          <w:b/>
          <w:sz w:val="28"/>
          <w:szCs w:val="28"/>
        </w:rPr>
        <w:t>ériode de mise à disposition</w:t>
      </w:r>
    </w:p>
    <w:p w14:paraId="7FB7C7F5" w14:textId="77777777" w:rsidR="00B10CDC" w:rsidRPr="00B10CDC" w:rsidRDefault="00B10CDC" w:rsidP="00B10CDC">
      <w:pPr>
        <w:pStyle w:val="Paragraphedeliste"/>
        <w:spacing w:after="0" w:line="240" w:lineRule="auto"/>
        <w:rPr>
          <w:rFonts w:ascii="Palatino Linotype" w:hAnsi="Palatino Linotype"/>
          <w:sz w:val="24"/>
          <w:szCs w:val="24"/>
        </w:rPr>
      </w:pPr>
    </w:p>
    <w:p w14:paraId="74089DA6" w14:textId="20912E0D" w:rsidR="00666B59" w:rsidRPr="00672DC7" w:rsidRDefault="0022242B" w:rsidP="002441E1">
      <w:pPr>
        <w:spacing w:after="0" w:line="240" w:lineRule="auto"/>
        <w:rPr>
          <w:rFonts w:ascii="Palatino Linotype" w:hAnsi="Palatino Linotype"/>
          <w:sz w:val="24"/>
          <w:szCs w:val="24"/>
        </w:rPr>
      </w:pPr>
      <w:r w:rsidRPr="00672DC7">
        <w:rPr>
          <w:rFonts w:ascii="Palatino Linotype" w:hAnsi="Palatino Linotype"/>
          <w:sz w:val="24"/>
          <w:szCs w:val="24"/>
        </w:rPr>
        <w:t>La présente convention est valable entre le ………………… et le …………</w:t>
      </w:r>
      <w:proofErr w:type="gramStart"/>
      <w:r w:rsidRPr="00672DC7">
        <w:rPr>
          <w:rFonts w:ascii="Palatino Linotype" w:hAnsi="Palatino Linotype"/>
          <w:sz w:val="24"/>
          <w:szCs w:val="24"/>
        </w:rPr>
        <w:t>…….</w:t>
      </w:r>
      <w:proofErr w:type="gramEnd"/>
      <w:r w:rsidRPr="00672DC7">
        <w:rPr>
          <w:rFonts w:ascii="Palatino Linotype" w:hAnsi="Palatino Linotype"/>
          <w:sz w:val="24"/>
          <w:szCs w:val="24"/>
        </w:rPr>
        <w:t xml:space="preserve">. </w:t>
      </w:r>
      <w:r w:rsidR="00666B59" w:rsidRPr="00672DC7">
        <w:rPr>
          <w:rFonts w:ascii="Palatino Linotype" w:hAnsi="Palatino Linotype"/>
          <w:sz w:val="24"/>
          <w:szCs w:val="24"/>
        </w:rPr>
        <w:t>, période de mise à disposition de l’</w:t>
      </w:r>
      <w:r w:rsidR="00B86A13" w:rsidRPr="00672DC7">
        <w:rPr>
          <w:rFonts w:ascii="Palatino Linotype" w:hAnsi="Palatino Linotype"/>
          <w:sz w:val="24"/>
          <w:szCs w:val="24"/>
        </w:rPr>
        <w:t>A</w:t>
      </w:r>
      <w:r w:rsidR="00666B59" w:rsidRPr="00672DC7">
        <w:rPr>
          <w:rFonts w:ascii="Palatino Linotype" w:hAnsi="Palatino Linotype"/>
          <w:sz w:val="24"/>
          <w:szCs w:val="24"/>
        </w:rPr>
        <w:t>telier Bergevin.</w:t>
      </w:r>
    </w:p>
    <w:p w14:paraId="6D701A96" w14:textId="77777777" w:rsidR="005D1993" w:rsidRPr="00672DC7" w:rsidRDefault="005D1993" w:rsidP="002441E1">
      <w:pPr>
        <w:spacing w:after="0" w:line="240" w:lineRule="auto"/>
        <w:rPr>
          <w:rFonts w:ascii="Palatino Linotype" w:hAnsi="Palatino Linotype"/>
          <w:sz w:val="24"/>
          <w:szCs w:val="24"/>
        </w:rPr>
      </w:pPr>
    </w:p>
    <w:p w14:paraId="2D6AAC3B" w14:textId="13598C82" w:rsidR="00666B59" w:rsidRPr="00672DC7" w:rsidRDefault="00666B59" w:rsidP="002441E1">
      <w:pPr>
        <w:spacing w:after="0" w:line="240" w:lineRule="auto"/>
        <w:rPr>
          <w:rFonts w:ascii="Palatino Linotype" w:hAnsi="Palatino Linotype"/>
          <w:sz w:val="24"/>
          <w:szCs w:val="24"/>
        </w:rPr>
      </w:pPr>
      <w:r w:rsidRPr="00672DC7">
        <w:rPr>
          <w:rFonts w:ascii="Palatino Linotype" w:hAnsi="Palatino Linotype"/>
          <w:sz w:val="24"/>
          <w:szCs w:val="24"/>
        </w:rPr>
        <w:t>Dates de montage :</w:t>
      </w:r>
    </w:p>
    <w:p w14:paraId="7DD14507" w14:textId="3A0961D6" w:rsidR="002441E1" w:rsidRDefault="00666B59" w:rsidP="002441E1">
      <w:pPr>
        <w:spacing w:after="0" w:line="240" w:lineRule="auto"/>
        <w:rPr>
          <w:rFonts w:ascii="Palatino Linotype" w:hAnsi="Palatino Linotype"/>
          <w:sz w:val="24"/>
          <w:szCs w:val="24"/>
        </w:rPr>
      </w:pPr>
      <w:r w:rsidRPr="00672DC7">
        <w:rPr>
          <w:rFonts w:ascii="Palatino Linotype" w:hAnsi="Palatino Linotype"/>
          <w:sz w:val="24"/>
          <w:szCs w:val="24"/>
        </w:rPr>
        <w:t>Dates de l’exposition :</w:t>
      </w:r>
      <w:r>
        <w:rPr>
          <w:rFonts w:ascii="Palatino Linotype" w:hAnsi="Palatino Linotype"/>
          <w:sz w:val="24"/>
          <w:szCs w:val="24"/>
        </w:rPr>
        <w:t xml:space="preserve"> </w:t>
      </w:r>
    </w:p>
    <w:p w14:paraId="14FB1FBE" w14:textId="00FD7D11" w:rsidR="002321EC" w:rsidRDefault="002321EC" w:rsidP="002441E1">
      <w:pPr>
        <w:spacing w:after="0" w:line="240" w:lineRule="auto"/>
        <w:rPr>
          <w:rFonts w:ascii="Palatino Linotype" w:hAnsi="Palatino Linotype"/>
          <w:sz w:val="24"/>
          <w:szCs w:val="24"/>
        </w:rPr>
      </w:pPr>
    </w:p>
    <w:p w14:paraId="15B1294E" w14:textId="77777777" w:rsidR="002321EC" w:rsidRDefault="002321EC" w:rsidP="002441E1">
      <w:pPr>
        <w:spacing w:after="0" w:line="240" w:lineRule="auto"/>
        <w:rPr>
          <w:rFonts w:ascii="Palatino Linotype" w:hAnsi="Palatino Linotype"/>
          <w:sz w:val="24"/>
          <w:szCs w:val="24"/>
        </w:rPr>
      </w:pPr>
    </w:p>
    <w:p w14:paraId="14F6BABF" w14:textId="6E982937" w:rsidR="00C3364D" w:rsidRPr="00074E37" w:rsidRDefault="001339B0" w:rsidP="00B10CDC">
      <w:pPr>
        <w:pStyle w:val="Paragraphedeliste"/>
        <w:numPr>
          <w:ilvl w:val="0"/>
          <w:numId w:val="15"/>
        </w:numPr>
        <w:spacing w:after="0" w:line="240" w:lineRule="auto"/>
        <w:rPr>
          <w:rFonts w:ascii="Palatino Linotype" w:hAnsi="Palatino Linotype"/>
          <w:b/>
          <w:sz w:val="28"/>
          <w:szCs w:val="28"/>
        </w:rPr>
      </w:pPr>
      <w:r w:rsidRPr="00074E37">
        <w:rPr>
          <w:rFonts w:ascii="Palatino Linotype" w:hAnsi="Palatino Linotype"/>
          <w:b/>
          <w:sz w:val="28"/>
          <w:szCs w:val="28"/>
        </w:rPr>
        <w:t xml:space="preserve"> Respect de la présente convention</w:t>
      </w:r>
    </w:p>
    <w:p w14:paraId="5866F5DF" w14:textId="77777777" w:rsidR="00C3364D" w:rsidRPr="00E26B33" w:rsidRDefault="00C3364D" w:rsidP="00596AA8">
      <w:pPr>
        <w:spacing w:after="0" w:line="240" w:lineRule="auto"/>
        <w:rPr>
          <w:rFonts w:ascii="Palatino Linotype" w:hAnsi="Palatino Linotype"/>
          <w:b/>
          <w:sz w:val="24"/>
          <w:szCs w:val="24"/>
        </w:rPr>
      </w:pPr>
    </w:p>
    <w:p w14:paraId="244CB17A" w14:textId="39B537ED" w:rsidR="00C3364D" w:rsidRDefault="003F1E17" w:rsidP="00596AA8">
      <w:pPr>
        <w:spacing w:after="0" w:line="240" w:lineRule="auto"/>
        <w:rPr>
          <w:rFonts w:ascii="Palatino Linotype" w:hAnsi="Palatino Linotype"/>
          <w:sz w:val="24"/>
          <w:szCs w:val="24"/>
        </w:rPr>
      </w:pPr>
      <w:r>
        <w:rPr>
          <w:rFonts w:ascii="Palatino Linotype" w:hAnsi="Palatino Linotype"/>
          <w:sz w:val="24"/>
          <w:szCs w:val="24"/>
        </w:rPr>
        <w:t xml:space="preserve">Par la signature de la présente convention, l’occupant reconnait avoir pris </w:t>
      </w:r>
      <w:r w:rsidR="00C3364D" w:rsidRPr="00E26B33">
        <w:rPr>
          <w:rFonts w:ascii="Palatino Linotype" w:hAnsi="Palatino Linotype"/>
          <w:sz w:val="24"/>
          <w:szCs w:val="24"/>
        </w:rPr>
        <w:t xml:space="preserve">connaissance de la totalité des dispositions contenues dans </w:t>
      </w:r>
      <w:r>
        <w:rPr>
          <w:rFonts w:ascii="Palatino Linotype" w:hAnsi="Palatino Linotype"/>
          <w:sz w:val="24"/>
          <w:szCs w:val="24"/>
        </w:rPr>
        <w:t>la convention</w:t>
      </w:r>
      <w:r w:rsidR="00C3364D" w:rsidRPr="00E26B33">
        <w:rPr>
          <w:rFonts w:ascii="Palatino Linotype" w:hAnsi="Palatino Linotype"/>
          <w:sz w:val="24"/>
          <w:szCs w:val="24"/>
        </w:rPr>
        <w:t xml:space="preserve"> et </w:t>
      </w:r>
      <w:r>
        <w:rPr>
          <w:rFonts w:ascii="Palatino Linotype" w:hAnsi="Palatino Linotype"/>
          <w:sz w:val="24"/>
          <w:szCs w:val="24"/>
        </w:rPr>
        <w:t>s</w:t>
      </w:r>
      <w:r w:rsidR="00C3364D" w:rsidRPr="00E26B33">
        <w:rPr>
          <w:rFonts w:ascii="Palatino Linotype" w:hAnsi="Palatino Linotype"/>
          <w:sz w:val="24"/>
          <w:szCs w:val="24"/>
        </w:rPr>
        <w:t>’engage à les respecter.</w:t>
      </w:r>
    </w:p>
    <w:p w14:paraId="782F545D" w14:textId="4AC468BF" w:rsidR="0048309A" w:rsidRDefault="0048309A" w:rsidP="00596AA8">
      <w:pPr>
        <w:spacing w:after="0" w:line="240" w:lineRule="auto"/>
        <w:rPr>
          <w:rFonts w:ascii="Palatino Linotype" w:hAnsi="Palatino Linotype"/>
          <w:sz w:val="24"/>
          <w:szCs w:val="24"/>
        </w:rPr>
      </w:pPr>
    </w:p>
    <w:p w14:paraId="6BF3560E" w14:textId="71393BC9" w:rsidR="0048309A" w:rsidRDefault="0048309A" w:rsidP="00596AA8">
      <w:pPr>
        <w:spacing w:after="0" w:line="240" w:lineRule="auto"/>
        <w:rPr>
          <w:rFonts w:ascii="Palatino Linotype" w:hAnsi="Palatino Linotype"/>
          <w:sz w:val="24"/>
          <w:szCs w:val="24"/>
        </w:rPr>
      </w:pPr>
    </w:p>
    <w:p w14:paraId="0C8FEA2E" w14:textId="48FD2292" w:rsidR="0048309A" w:rsidRPr="00672DC7" w:rsidRDefault="0048309A" w:rsidP="0048309A">
      <w:pPr>
        <w:spacing w:after="120" w:line="240" w:lineRule="auto"/>
        <w:jc w:val="both"/>
        <w:rPr>
          <w:rFonts w:ascii="Palatino Linotype" w:eastAsia="Times New Roman" w:hAnsi="Palatino Linotype" w:cs="Arial"/>
          <w:szCs w:val="20"/>
          <w:lang w:eastAsia="fr-FR"/>
        </w:rPr>
      </w:pPr>
      <w:r w:rsidRPr="00672DC7">
        <w:rPr>
          <w:rFonts w:ascii="Palatino Linotype" w:eastAsia="Times New Roman" w:hAnsi="Palatino Linotype" w:cs="Arial"/>
          <w:szCs w:val="20"/>
          <w:lang w:eastAsia="fr-FR"/>
        </w:rPr>
        <w:t xml:space="preserve">Fait en 2 exemplaires à Avranches, le         </w:t>
      </w:r>
    </w:p>
    <w:p w14:paraId="0817A581" w14:textId="77777777" w:rsidR="0048309A" w:rsidRPr="00672DC7" w:rsidRDefault="0048309A" w:rsidP="0048309A">
      <w:pPr>
        <w:spacing w:after="120" w:line="240" w:lineRule="auto"/>
        <w:jc w:val="both"/>
        <w:rPr>
          <w:rFonts w:ascii="Palatino Linotype" w:eastAsia="Times New Roman" w:hAnsi="Palatino Linotype" w:cs="Arial"/>
          <w:szCs w:val="20"/>
          <w:lang w:eastAsia="fr-FR"/>
        </w:rPr>
      </w:pPr>
    </w:p>
    <w:tbl>
      <w:tblPr>
        <w:tblW w:w="0" w:type="auto"/>
        <w:tblLayout w:type="fixed"/>
        <w:tblCellMar>
          <w:left w:w="70" w:type="dxa"/>
          <w:right w:w="70" w:type="dxa"/>
        </w:tblCellMar>
        <w:tblLook w:val="04A0" w:firstRow="1" w:lastRow="0" w:firstColumn="1" w:lastColumn="0" w:noHBand="0" w:noVBand="1"/>
      </w:tblPr>
      <w:tblGrid>
        <w:gridCol w:w="4662"/>
        <w:gridCol w:w="4662"/>
      </w:tblGrid>
      <w:tr w:rsidR="0048309A" w:rsidRPr="00E26B33" w14:paraId="415AC4FD" w14:textId="77777777" w:rsidTr="0011624D">
        <w:tc>
          <w:tcPr>
            <w:tcW w:w="4662" w:type="dxa"/>
          </w:tcPr>
          <w:p w14:paraId="0E350196" w14:textId="676E126C" w:rsidR="0048309A" w:rsidRPr="00672DC7" w:rsidRDefault="0048309A" w:rsidP="0011624D">
            <w:pPr>
              <w:spacing w:after="120" w:line="240" w:lineRule="auto"/>
              <w:jc w:val="center"/>
              <w:rPr>
                <w:rFonts w:ascii="Palatino Linotype" w:eastAsia="Times New Roman" w:hAnsi="Palatino Linotype" w:cs="Arial"/>
                <w:szCs w:val="20"/>
              </w:rPr>
            </w:pPr>
            <w:r w:rsidRPr="00672DC7">
              <w:rPr>
                <w:rFonts w:ascii="Palatino Linotype" w:eastAsia="Times New Roman" w:hAnsi="Palatino Linotype" w:cs="Arial"/>
                <w:szCs w:val="20"/>
              </w:rPr>
              <w:t xml:space="preserve">Pour l’occupant </w:t>
            </w:r>
          </w:p>
          <w:p w14:paraId="0181889C" w14:textId="77777777" w:rsidR="0048309A" w:rsidRPr="00672DC7" w:rsidRDefault="0048309A" w:rsidP="0011624D">
            <w:pPr>
              <w:spacing w:after="120" w:line="240" w:lineRule="auto"/>
              <w:jc w:val="center"/>
              <w:rPr>
                <w:rFonts w:ascii="Palatino Linotype" w:eastAsia="Times New Roman" w:hAnsi="Palatino Linotype" w:cs="Arial"/>
                <w:szCs w:val="20"/>
              </w:rPr>
            </w:pPr>
          </w:p>
          <w:p w14:paraId="61626A50" w14:textId="77777777" w:rsidR="0048309A" w:rsidRPr="00672DC7" w:rsidRDefault="0048309A" w:rsidP="0011624D">
            <w:pPr>
              <w:spacing w:after="120" w:line="240" w:lineRule="auto"/>
              <w:rPr>
                <w:rFonts w:ascii="Palatino Linotype" w:eastAsia="Times New Roman" w:hAnsi="Palatino Linotype" w:cs="Arial"/>
                <w:szCs w:val="20"/>
              </w:rPr>
            </w:pPr>
          </w:p>
          <w:p w14:paraId="3A2E944C" w14:textId="43D315DE" w:rsidR="0048309A" w:rsidRPr="00672DC7" w:rsidRDefault="0048309A" w:rsidP="003251D7">
            <w:pPr>
              <w:spacing w:after="120" w:line="240" w:lineRule="auto"/>
              <w:rPr>
                <w:rFonts w:ascii="Palatino Linotype" w:eastAsia="Times New Roman" w:hAnsi="Palatino Linotype" w:cs="Arial"/>
                <w:b/>
                <w:szCs w:val="20"/>
              </w:rPr>
            </w:pPr>
          </w:p>
        </w:tc>
        <w:tc>
          <w:tcPr>
            <w:tcW w:w="4662" w:type="dxa"/>
          </w:tcPr>
          <w:p w14:paraId="27FC032C" w14:textId="7CA069FB" w:rsidR="0048309A" w:rsidRDefault="0048309A" w:rsidP="0011624D">
            <w:pPr>
              <w:spacing w:after="120" w:line="240" w:lineRule="auto"/>
              <w:jc w:val="center"/>
              <w:rPr>
                <w:rFonts w:ascii="Palatino Linotype" w:eastAsia="Times New Roman" w:hAnsi="Palatino Linotype" w:cs="Arial"/>
                <w:szCs w:val="20"/>
              </w:rPr>
            </w:pPr>
            <w:r w:rsidRPr="00672DC7">
              <w:rPr>
                <w:rFonts w:ascii="Palatino Linotype" w:eastAsia="Times New Roman" w:hAnsi="Palatino Linotype" w:cs="Arial"/>
                <w:szCs w:val="20"/>
              </w:rPr>
              <w:t>Pour la commune nouvelle d'Avranches</w:t>
            </w:r>
          </w:p>
          <w:p w14:paraId="310ECA68" w14:textId="77777777" w:rsidR="00B86A13" w:rsidRPr="00E26B33" w:rsidRDefault="00B86A13" w:rsidP="00B86A13">
            <w:pPr>
              <w:spacing w:after="120" w:line="240" w:lineRule="auto"/>
              <w:rPr>
                <w:rFonts w:ascii="Palatino Linotype" w:eastAsia="Times New Roman" w:hAnsi="Palatino Linotype" w:cs="Arial"/>
                <w:szCs w:val="20"/>
              </w:rPr>
            </w:pPr>
          </w:p>
          <w:p w14:paraId="48FA31F1" w14:textId="5DCC312C" w:rsidR="0048309A" w:rsidRPr="00E26B33" w:rsidRDefault="0048309A" w:rsidP="0011624D">
            <w:pPr>
              <w:spacing w:after="120" w:line="240" w:lineRule="auto"/>
              <w:jc w:val="center"/>
              <w:rPr>
                <w:rFonts w:ascii="Palatino Linotype" w:eastAsia="Times New Roman" w:hAnsi="Palatino Linotype" w:cs="Arial"/>
                <w:b/>
                <w:szCs w:val="20"/>
              </w:rPr>
            </w:pPr>
          </w:p>
        </w:tc>
      </w:tr>
      <w:tr w:rsidR="00B86A13" w:rsidRPr="00E26B33" w14:paraId="31104463" w14:textId="77777777" w:rsidTr="0011624D">
        <w:tc>
          <w:tcPr>
            <w:tcW w:w="4662" w:type="dxa"/>
          </w:tcPr>
          <w:p w14:paraId="6C5FB902" w14:textId="77777777" w:rsidR="00B86A13" w:rsidRPr="00E26B33" w:rsidRDefault="00B86A13" w:rsidP="0011624D">
            <w:pPr>
              <w:spacing w:after="120" w:line="240" w:lineRule="auto"/>
              <w:jc w:val="center"/>
              <w:rPr>
                <w:rFonts w:ascii="Palatino Linotype" w:eastAsia="Times New Roman" w:hAnsi="Palatino Linotype" w:cs="Arial"/>
                <w:szCs w:val="20"/>
              </w:rPr>
            </w:pPr>
          </w:p>
        </w:tc>
        <w:tc>
          <w:tcPr>
            <w:tcW w:w="4662" w:type="dxa"/>
          </w:tcPr>
          <w:p w14:paraId="2F497B69" w14:textId="77777777" w:rsidR="00B86A13" w:rsidRPr="00E26B33" w:rsidRDefault="00B86A13" w:rsidP="0011624D">
            <w:pPr>
              <w:spacing w:after="120" w:line="240" w:lineRule="auto"/>
              <w:jc w:val="center"/>
              <w:rPr>
                <w:rFonts w:ascii="Palatino Linotype" w:eastAsia="Times New Roman" w:hAnsi="Palatino Linotype" w:cs="Arial"/>
                <w:szCs w:val="20"/>
              </w:rPr>
            </w:pPr>
          </w:p>
        </w:tc>
      </w:tr>
    </w:tbl>
    <w:p w14:paraId="2D41632C" w14:textId="77777777" w:rsidR="00C3364D" w:rsidRPr="00E26B33" w:rsidRDefault="00C3364D" w:rsidP="003251D7">
      <w:pPr>
        <w:spacing w:after="0" w:line="240" w:lineRule="auto"/>
        <w:rPr>
          <w:rFonts w:ascii="Palatino Linotype" w:hAnsi="Palatino Linotype"/>
          <w:sz w:val="24"/>
          <w:szCs w:val="24"/>
        </w:rPr>
      </w:pPr>
    </w:p>
    <w:sectPr w:rsidR="00C3364D" w:rsidRPr="00E26B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57DD" w14:textId="77777777" w:rsidR="00623846" w:rsidRDefault="00623846" w:rsidP="00003A97">
      <w:pPr>
        <w:spacing w:after="0" w:line="240" w:lineRule="auto"/>
      </w:pPr>
      <w:r>
        <w:separator/>
      </w:r>
    </w:p>
  </w:endnote>
  <w:endnote w:type="continuationSeparator" w:id="0">
    <w:p w14:paraId="4EE8FB0B" w14:textId="77777777" w:rsidR="00623846" w:rsidRDefault="00623846" w:rsidP="0000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29773"/>
      <w:docPartObj>
        <w:docPartGallery w:val="Page Numbers (Bottom of Page)"/>
        <w:docPartUnique/>
      </w:docPartObj>
    </w:sdtPr>
    <w:sdtEndPr/>
    <w:sdtContent>
      <w:sdt>
        <w:sdtPr>
          <w:id w:val="860082579"/>
          <w:docPartObj>
            <w:docPartGallery w:val="Page Numbers (Top of Page)"/>
            <w:docPartUnique/>
          </w:docPartObj>
        </w:sdtPr>
        <w:sdtEndPr/>
        <w:sdtContent>
          <w:p w14:paraId="6FD32704" w14:textId="356ECA90" w:rsidR="0011624D" w:rsidRPr="0061233C" w:rsidRDefault="0011624D" w:rsidP="0061233C">
            <w:pPr>
              <w:spacing w:after="0" w:line="240" w:lineRule="auto"/>
              <w:jc w:val="center"/>
              <w:rPr>
                <w:rFonts w:ascii="Palatino Linotype" w:hAnsi="Palatino Linotype"/>
                <w:b/>
                <w:sz w:val="18"/>
                <w:szCs w:val="18"/>
              </w:rPr>
            </w:pPr>
            <w:r w:rsidRPr="0061233C">
              <w:rPr>
                <w:rFonts w:ascii="Palatino Linotype" w:hAnsi="Palatino Linotype"/>
                <w:b/>
                <w:sz w:val="18"/>
                <w:szCs w:val="18"/>
              </w:rPr>
              <w:t>Avranches Patrimoines</w:t>
            </w:r>
          </w:p>
          <w:p w14:paraId="128CACC2" w14:textId="1ADE26FF" w:rsidR="0011624D" w:rsidRPr="0061233C" w:rsidRDefault="0011624D" w:rsidP="0061233C">
            <w:pPr>
              <w:spacing w:after="0" w:line="240" w:lineRule="auto"/>
              <w:jc w:val="center"/>
              <w:rPr>
                <w:rFonts w:ascii="Palatino Linotype" w:hAnsi="Palatino Linotype"/>
                <w:sz w:val="18"/>
                <w:szCs w:val="18"/>
              </w:rPr>
            </w:pPr>
            <w:r w:rsidRPr="0061233C">
              <w:rPr>
                <w:rFonts w:ascii="Palatino Linotype" w:hAnsi="Palatino Linotype"/>
                <w:sz w:val="18"/>
                <w:szCs w:val="18"/>
              </w:rPr>
              <w:t>Maison Bergevin</w:t>
            </w:r>
            <w:r w:rsidRPr="0061233C">
              <w:rPr>
                <w:sz w:val="18"/>
                <w:szCs w:val="18"/>
              </w:rPr>
              <w:t xml:space="preserve"> </w:t>
            </w:r>
            <w:r w:rsidRPr="0061233C">
              <w:rPr>
                <w:rFonts w:ascii="Palatino Linotype" w:hAnsi="Palatino Linotype"/>
                <w:sz w:val="18"/>
                <w:szCs w:val="18"/>
              </w:rPr>
              <w:t>- 15 rue de Geôle - 50300 Avranches</w:t>
            </w:r>
          </w:p>
          <w:p w14:paraId="39CC3BF5" w14:textId="77777777" w:rsidR="0011624D" w:rsidRPr="0061233C" w:rsidRDefault="0011624D" w:rsidP="0061233C">
            <w:pPr>
              <w:spacing w:after="0" w:line="240" w:lineRule="auto"/>
              <w:jc w:val="center"/>
              <w:rPr>
                <w:rFonts w:ascii="Palatino Linotype" w:hAnsi="Palatino Linotype"/>
                <w:sz w:val="18"/>
                <w:szCs w:val="18"/>
              </w:rPr>
            </w:pPr>
            <w:r w:rsidRPr="0061233C">
              <w:rPr>
                <w:rFonts w:ascii="Palatino Linotype" w:hAnsi="Palatino Linotype"/>
                <w:sz w:val="18"/>
                <w:szCs w:val="18"/>
              </w:rPr>
              <w:t>02 33 79 57 01 - patrimoine@avranches.fr</w:t>
            </w:r>
          </w:p>
          <w:p w14:paraId="12DFEBDC" w14:textId="0AC22695" w:rsidR="0011624D" w:rsidRDefault="0011624D" w:rsidP="003D25C2">
            <w:pPr>
              <w:pStyle w:val="Pieddepage"/>
              <w:jc w:val="center"/>
            </w:pPr>
            <w:r w:rsidRPr="0061233C">
              <w:rPr>
                <w:rFonts w:ascii="Palatino Linotype" w:hAnsi="Palatino Linotype"/>
                <w:b/>
              </w:rPr>
              <w:t>Paraphe </w:t>
            </w:r>
            <w:r w:rsidRPr="0061233C">
              <w:rPr>
                <w:b/>
              </w:rPr>
              <w:t>:</w:t>
            </w:r>
            <w:r>
              <w:tab/>
            </w:r>
            <w:r>
              <w:tab/>
            </w:r>
            <w:r w:rsidRPr="0061233C">
              <w:rPr>
                <w:rFonts w:ascii="Palatino Linotype" w:hAnsi="Palatino Linotype"/>
              </w:rPr>
              <w:t xml:space="preserve">Page </w:t>
            </w:r>
            <w:r w:rsidRPr="0061233C">
              <w:rPr>
                <w:rFonts w:ascii="Palatino Linotype" w:hAnsi="Palatino Linotype"/>
                <w:b/>
                <w:bCs/>
                <w:sz w:val="24"/>
                <w:szCs w:val="24"/>
              </w:rPr>
              <w:fldChar w:fldCharType="begin"/>
            </w:r>
            <w:r w:rsidRPr="0061233C">
              <w:rPr>
                <w:rFonts w:ascii="Palatino Linotype" w:hAnsi="Palatino Linotype"/>
                <w:b/>
                <w:bCs/>
              </w:rPr>
              <w:instrText>PAGE</w:instrText>
            </w:r>
            <w:r w:rsidRPr="0061233C">
              <w:rPr>
                <w:rFonts w:ascii="Palatino Linotype" w:hAnsi="Palatino Linotype"/>
                <w:b/>
                <w:bCs/>
                <w:sz w:val="24"/>
                <w:szCs w:val="24"/>
              </w:rPr>
              <w:fldChar w:fldCharType="separate"/>
            </w:r>
            <w:r w:rsidRPr="0061233C">
              <w:rPr>
                <w:rFonts w:ascii="Palatino Linotype" w:hAnsi="Palatino Linotype"/>
                <w:b/>
                <w:bCs/>
                <w:noProof/>
              </w:rPr>
              <w:t>19</w:t>
            </w:r>
            <w:r w:rsidRPr="0061233C">
              <w:rPr>
                <w:rFonts w:ascii="Palatino Linotype" w:hAnsi="Palatino Linotype"/>
                <w:b/>
                <w:bCs/>
                <w:sz w:val="24"/>
                <w:szCs w:val="24"/>
              </w:rPr>
              <w:fldChar w:fldCharType="end"/>
            </w:r>
            <w:r w:rsidRPr="0061233C">
              <w:rPr>
                <w:rFonts w:ascii="Palatino Linotype" w:hAnsi="Palatino Linotype"/>
              </w:rPr>
              <w:t xml:space="preserve"> sur </w:t>
            </w:r>
            <w:r w:rsidRPr="0061233C">
              <w:rPr>
                <w:rFonts w:ascii="Palatino Linotype" w:hAnsi="Palatino Linotype"/>
                <w:b/>
                <w:bCs/>
                <w:sz w:val="24"/>
                <w:szCs w:val="24"/>
              </w:rPr>
              <w:fldChar w:fldCharType="begin"/>
            </w:r>
            <w:r w:rsidRPr="0061233C">
              <w:rPr>
                <w:rFonts w:ascii="Palatino Linotype" w:hAnsi="Palatino Linotype"/>
                <w:b/>
                <w:bCs/>
              </w:rPr>
              <w:instrText>NUMPAGES</w:instrText>
            </w:r>
            <w:r w:rsidRPr="0061233C">
              <w:rPr>
                <w:rFonts w:ascii="Palatino Linotype" w:hAnsi="Palatino Linotype"/>
                <w:b/>
                <w:bCs/>
                <w:sz w:val="24"/>
                <w:szCs w:val="24"/>
              </w:rPr>
              <w:fldChar w:fldCharType="separate"/>
            </w:r>
            <w:r w:rsidRPr="0061233C">
              <w:rPr>
                <w:rFonts w:ascii="Palatino Linotype" w:hAnsi="Palatino Linotype"/>
                <w:b/>
                <w:bCs/>
                <w:noProof/>
              </w:rPr>
              <w:t>19</w:t>
            </w:r>
            <w:r w:rsidRPr="0061233C">
              <w:rPr>
                <w:rFonts w:ascii="Palatino Linotype" w:hAnsi="Palatino Linotype"/>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2E14" w14:textId="77777777" w:rsidR="00623846" w:rsidRDefault="00623846" w:rsidP="00003A97">
      <w:pPr>
        <w:spacing w:after="0" w:line="240" w:lineRule="auto"/>
      </w:pPr>
      <w:r>
        <w:separator/>
      </w:r>
    </w:p>
  </w:footnote>
  <w:footnote w:type="continuationSeparator" w:id="0">
    <w:p w14:paraId="7BF02991" w14:textId="77777777" w:rsidR="00623846" w:rsidRDefault="00623846" w:rsidP="00003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D396" w14:textId="4B4673F4" w:rsidR="0011624D" w:rsidRPr="00003A97" w:rsidRDefault="0011624D" w:rsidP="00003A97">
    <w:pPr>
      <w:ind w:left="-851" w:right="-709"/>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700"/>
    <w:multiLevelType w:val="singleLevel"/>
    <w:tmpl w:val="DE12E858"/>
    <w:lvl w:ilvl="0">
      <w:start w:val="1"/>
      <w:numFmt w:val="decimal"/>
      <w:lvlText w:val="%1."/>
      <w:legacy w:legacy="1" w:legacySpace="0" w:legacyIndent="283"/>
      <w:lvlJc w:val="left"/>
      <w:pPr>
        <w:ind w:left="283" w:hanging="283"/>
      </w:pPr>
    </w:lvl>
  </w:abstractNum>
  <w:abstractNum w:abstractNumId="1" w15:restartNumberingAfterBreak="0">
    <w:nsid w:val="107465ED"/>
    <w:multiLevelType w:val="hybridMultilevel"/>
    <w:tmpl w:val="DE7A8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7437F"/>
    <w:multiLevelType w:val="hybridMultilevel"/>
    <w:tmpl w:val="3A703796"/>
    <w:lvl w:ilvl="0" w:tplc="AC0CF5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014D5C"/>
    <w:multiLevelType w:val="hybridMultilevel"/>
    <w:tmpl w:val="048E0E16"/>
    <w:lvl w:ilvl="0" w:tplc="A9D6FC4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DC1C54"/>
    <w:multiLevelType w:val="hybridMultilevel"/>
    <w:tmpl w:val="CA9C506A"/>
    <w:lvl w:ilvl="0" w:tplc="6D34D206">
      <w:start w:val="8"/>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749B4"/>
    <w:multiLevelType w:val="hybridMultilevel"/>
    <w:tmpl w:val="3DF67E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419B7"/>
    <w:multiLevelType w:val="hybridMultilevel"/>
    <w:tmpl w:val="07BAD73A"/>
    <w:lvl w:ilvl="0" w:tplc="48CC1C4C">
      <w:start w:val="15"/>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E65F4E"/>
    <w:multiLevelType w:val="hybridMultilevel"/>
    <w:tmpl w:val="DDA20DEE"/>
    <w:lvl w:ilvl="0" w:tplc="AC0CF5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382D72"/>
    <w:multiLevelType w:val="hybridMultilevel"/>
    <w:tmpl w:val="157C8B50"/>
    <w:lvl w:ilvl="0" w:tplc="71FC3B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6B3EB9"/>
    <w:multiLevelType w:val="hybridMultilevel"/>
    <w:tmpl w:val="4490A094"/>
    <w:lvl w:ilvl="0" w:tplc="48CC1C4C">
      <w:start w:val="50"/>
      <w:numFmt w:val="bullet"/>
      <w:lvlText w:val="-"/>
      <w:lvlJc w:val="left"/>
      <w:pPr>
        <w:ind w:left="720" w:hanging="360"/>
      </w:pPr>
      <w:rPr>
        <w:rFonts w:ascii="Palatino Linotype" w:eastAsiaTheme="minorHAnsi" w:hAnsi="Palatino Linotype"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D95461"/>
    <w:multiLevelType w:val="hybridMultilevel"/>
    <w:tmpl w:val="BB9AA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9C2B77"/>
    <w:multiLevelType w:val="hybridMultilevel"/>
    <w:tmpl w:val="48C2C6FC"/>
    <w:lvl w:ilvl="0" w:tplc="48CC1C4C">
      <w:start w:val="15"/>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0D02C2"/>
    <w:multiLevelType w:val="hybridMultilevel"/>
    <w:tmpl w:val="BF46760A"/>
    <w:lvl w:ilvl="0" w:tplc="202C79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7D3CCD"/>
    <w:multiLevelType w:val="hybridMultilevel"/>
    <w:tmpl w:val="A64E7008"/>
    <w:lvl w:ilvl="0" w:tplc="AC0CF5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3"/>
  </w:num>
  <w:num w:numId="5">
    <w:abstractNumId w:val="2"/>
  </w:num>
  <w:num w:numId="6">
    <w:abstractNumId w:val="0"/>
    <w:lvlOverride w:ilvl="0">
      <w:startOverride w:val="1"/>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 w:numId="9">
    <w:abstractNumId w:val="0"/>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1"/>
        <w:numFmt w:val="decimal"/>
        <w:lvlText w:val="%1."/>
        <w:legacy w:legacy="1" w:legacySpace="0" w:legacyIndent="283"/>
        <w:lvlJc w:val="left"/>
        <w:pPr>
          <w:ind w:left="283" w:hanging="283"/>
        </w:pPr>
      </w:lvl>
    </w:lvlOverride>
  </w:num>
  <w:num w:numId="11">
    <w:abstractNumId w:val="0"/>
    <w:lvlOverride w:ilvl="0">
      <w:lvl w:ilvl="0">
        <w:start w:val="1"/>
        <w:numFmt w:val="decimal"/>
        <w:lvlText w:val="%1."/>
        <w:legacy w:legacy="1" w:legacySpace="0" w:legacyIndent="283"/>
        <w:lvlJc w:val="left"/>
        <w:pPr>
          <w:ind w:left="283" w:hanging="283"/>
        </w:pPr>
      </w:lvl>
    </w:lvlOverride>
  </w:num>
  <w:num w:numId="12">
    <w:abstractNumId w:val="12"/>
  </w:num>
  <w:num w:numId="13">
    <w:abstractNumId w:val="9"/>
  </w:num>
  <w:num w:numId="14">
    <w:abstractNumId w:val="4"/>
  </w:num>
  <w:num w:numId="15">
    <w:abstractNumId w:val="5"/>
  </w:num>
  <w:num w:numId="16">
    <w:abstractNumId w:val="6"/>
  </w:num>
  <w:num w:numId="17">
    <w:abstractNumId w:val="1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E26"/>
    <w:rsid w:val="00003A97"/>
    <w:rsid w:val="000073BD"/>
    <w:rsid w:val="00074E37"/>
    <w:rsid w:val="000B45CC"/>
    <w:rsid w:val="000C3D5F"/>
    <w:rsid w:val="000D2F4F"/>
    <w:rsid w:val="000D6DCE"/>
    <w:rsid w:val="000E5356"/>
    <w:rsid w:val="0011624D"/>
    <w:rsid w:val="001264E0"/>
    <w:rsid w:val="001339B0"/>
    <w:rsid w:val="00134B11"/>
    <w:rsid w:val="001375E5"/>
    <w:rsid w:val="00137E07"/>
    <w:rsid w:val="00142288"/>
    <w:rsid w:val="00145494"/>
    <w:rsid w:val="00163B25"/>
    <w:rsid w:val="001664BB"/>
    <w:rsid w:val="00177499"/>
    <w:rsid w:val="00195F25"/>
    <w:rsid w:val="001B0552"/>
    <w:rsid w:val="001B3E15"/>
    <w:rsid w:val="001D0B9B"/>
    <w:rsid w:val="001E4849"/>
    <w:rsid w:val="001F20C2"/>
    <w:rsid w:val="0022242B"/>
    <w:rsid w:val="0023006E"/>
    <w:rsid w:val="00230092"/>
    <w:rsid w:val="002321EC"/>
    <w:rsid w:val="002441E1"/>
    <w:rsid w:val="0024716D"/>
    <w:rsid w:val="002501A2"/>
    <w:rsid w:val="00250D16"/>
    <w:rsid w:val="00251EAF"/>
    <w:rsid w:val="00255210"/>
    <w:rsid w:val="00266603"/>
    <w:rsid w:val="00273BE2"/>
    <w:rsid w:val="00281C5D"/>
    <w:rsid w:val="00285825"/>
    <w:rsid w:val="002A3199"/>
    <w:rsid w:val="002A7CBB"/>
    <w:rsid w:val="002A7EEC"/>
    <w:rsid w:val="002B0056"/>
    <w:rsid w:val="002C4F0A"/>
    <w:rsid w:val="002D3341"/>
    <w:rsid w:val="002E0243"/>
    <w:rsid w:val="002E4D93"/>
    <w:rsid w:val="002F02AE"/>
    <w:rsid w:val="002F574A"/>
    <w:rsid w:val="003109DE"/>
    <w:rsid w:val="0032226E"/>
    <w:rsid w:val="003251D7"/>
    <w:rsid w:val="003431B2"/>
    <w:rsid w:val="00350313"/>
    <w:rsid w:val="00353772"/>
    <w:rsid w:val="00355477"/>
    <w:rsid w:val="0036370D"/>
    <w:rsid w:val="00365445"/>
    <w:rsid w:val="003745DA"/>
    <w:rsid w:val="003753C5"/>
    <w:rsid w:val="003A31C5"/>
    <w:rsid w:val="003A6B23"/>
    <w:rsid w:val="003B079C"/>
    <w:rsid w:val="003C1CCD"/>
    <w:rsid w:val="003D0AB8"/>
    <w:rsid w:val="003D25C2"/>
    <w:rsid w:val="003D5259"/>
    <w:rsid w:val="003E0911"/>
    <w:rsid w:val="003E40DF"/>
    <w:rsid w:val="003F19DD"/>
    <w:rsid w:val="003F1E17"/>
    <w:rsid w:val="003F7422"/>
    <w:rsid w:val="00422673"/>
    <w:rsid w:val="004236D8"/>
    <w:rsid w:val="004301C3"/>
    <w:rsid w:val="0044429E"/>
    <w:rsid w:val="00456223"/>
    <w:rsid w:val="00465733"/>
    <w:rsid w:val="00466B08"/>
    <w:rsid w:val="00466D83"/>
    <w:rsid w:val="00480471"/>
    <w:rsid w:val="0048309A"/>
    <w:rsid w:val="00483B8E"/>
    <w:rsid w:val="004A6184"/>
    <w:rsid w:val="004C15D5"/>
    <w:rsid w:val="004C70AA"/>
    <w:rsid w:val="004E0C92"/>
    <w:rsid w:val="004E71AF"/>
    <w:rsid w:val="005179F3"/>
    <w:rsid w:val="00540CEF"/>
    <w:rsid w:val="005451F0"/>
    <w:rsid w:val="00562239"/>
    <w:rsid w:val="00577B4E"/>
    <w:rsid w:val="0059227B"/>
    <w:rsid w:val="0059410B"/>
    <w:rsid w:val="00596AA8"/>
    <w:rsid w:val="005A351D"/>
    <w:rsid w:val="005A7FAB"/>
    <w:rsid w:val="005C1A0C"/>
    <w:rsid w:val="005D1993"/>
    <w:rsid w:val="005E1C4B"/>
    <w:rsid w:val="005E4273"/>
    <w:rsid w:val="005F6FBD"/>
    <w:rsid w:val="00607D14"/>
    <w:rsid w:val="0061233C"/>
    <w:rsid w:val="00612E24"/>
    <w:rsid w:val="00623846"/>
    <w:rsid w:val="00637629"/>
    <w:rsid w:val="0064213A"/>
    <w:rsid w:val="00647A2D"/>
    <w:rsid w:val="00662178"/>
    <w:rsid w:val="00666B59"/>
    <w:rsid w:val="00667234"/>
    <w:rsid w:val="00672DC7"/>
    <w:rsid w:val="00675EA6"/>
    <w:rsid w:val="006A5AA7"/>
    <w:rsid w:val="006B1484"/>
    <w:rsid w:val="006B2B15"/>
    <w:rsid w:val="006C0519"/>
    <w:rsid w:val="006C1796"/>
    <w:rsid w:val="006C406D"/>
    <w:rsid w:val="006E1472"/>
    <w:rsid w:val="006E1AE2"/>
    <w:rsid w:val="006F2671"/>
    <w:rsid w:val="006F360B"/>
    <w:rsid w:val="006F64F1"/>
    <w:rsid w:val="006F6600"/>
    <w:rsid w:val="006F7A48"/>
    <w:rsid w:val="00700A47"/>
    <w:rsid w:val="0070168F"/>
    <w:rsid w:val="00712C34"/>
    <w:rsid w:val="00724CD2"/>
    <w:rsid w:val="0072754E"/>
    <w:rsid w:val="007319D0"/>
    <w:rsid w:val="00732166"/>
    <w:rsid w:val="0073248F"/>
    <w:rsid w:val="00736A16"/>
    <w:rsid w:val="00740E1C"/>
    <w:rsid w:val="00743C2C"/>
    <w:rsid w:val="007623D7"/>
    <w:rsid w:val="00777E54"/>
    <w:rsid w:val="007812FC"/>
    <w:rsid w:val="00796E8F"/>
    <w:rsid w:val="007B68A2"/>
    <w:rsid w:val="007B6E1C"/>
    <w:rsid w:val="007C62E5"/>
    <w:rsid w:val="007D0A8E"/>
    <w:rsid w:val="007D1D69"/>
    <w:rsid w:val="007E005F"/>
    <w:rsid w:val="007E1A76"/>
    <w:rsid w:val="007E6897"/>
    <w:rsid w:val="007F594F"/>
    <w:rsid w:val="0082133D"/>
    <w:rsid w:val="00860CB3"/>
    <w:rsid w:val="008754C8"/>
    <w:rsid w:val="008918CA"/>
    <w:rsid w:val="00894384"/>
    <w:rsid w:val="008B5F80"/>
    <w:rsid w:val="008C08FD"/>
    <w:rsid w:val="008C57EC"/>
    <w:rsid w:val="008F2D9C"/>
    <w:rsid w:val="00914563"/>
    <w:rsid w:val="00914C4F"/>
    <w:rsid w:val="00932770"/>
    <w:rsid w:val="0093672C"/>
    <w:rsid w:val="00950A3E"/>
    <w:rsid w:val="00953162"/>
    <w:rsid w:val="00953791"/>
    <w:rsid w:val="00957113"/>
    <w:rsid w:val="0096438E"/>
    <w:rsid w:val="009771D4"/>
    <w:rsid w:val="00985966"/>
    <w:rsid w:val="009C562E"/>
    <w:rsid w:val="009D26AD"/>
    <w:rsid w:val="009E7AB3"/>
    <w:rsid w:val="009F5B46"/>
    <w:rsid w:val="009F6609"/>
    <w:rsid w:val="00A122A5"/>
    <w:rsid w:val="00A2425D"/>
    <w:rsid w:val="00A2746C"/>
    <w:rsid w:val="00A53F9F"/>
    <w:rsid w:val="00A74D0C"/>
    <w:rsid w:val="00A854DF"/>
    <w:rsid w:val="00A906D1"/>
    <w:rsid w:val="00A92369"/>
    <w:rsid w:val="00A948A8"/>
    <w:rsid w:val="00AB3A56"/>
    <w:rsid w:val="00AC1FFD"/>
    <w:rsid w:val="00AC768C"/>
    <w:rsid w:val="00AD1449"/>
    <w:rsid w:val="00AD2D00"/>
    <w:rsid w:val="00AD507E"/>
    <w:rsid w:val="00AD6340"/>
    <w:rsid w:val="00AE047F"/>
    <w:rsid w:val="00AF2842"/>
    <w:rsid w:val="00AF7D2D"/>
    <w:rsid w:val="00B10CDC"/>
    <w:rsid w:val="00B136D1"/>
    <w:rsid w:val="00B140AC"/>
    <w:rsid w:val="00B14170"/>
    <w:rsid w:val="00B14D35"/>
    <w:rsid w:val="00B411C2"/>
    <w:rsid w:val="00B47C20"/>
    <w:rsid w:val="00B53F27"/>
    <w:rsid w:val="00B768B7"/>
    <w:rsid w:val="00B76AC1"/>
    <w:rsid w:val="00B8695A"/>
    <w:rsid w:val="00B86A13"/>
    <w:rsid w:val="00B86A75"/>
    <w:rsid w:val="00B873F4"/>
    <w:rsid w:val="00B94F3E"/>
    <w:rsid w:val="00BA45C4"/>
    <w:rsid w:val="00BB30B1"/>
    <w:rsid w:val="00BF6CBA"/>
    <w:rsid w:val="00C3364D"/>
    <w:rsid w:val="00C35F9D"/>
    <w:rsid w:val="00C63C9D"/>
    <w:rsid w:val="00C719BC"/>
    <w:rsid w:val="00C742DF"/>
    <w:rsid w:val="00C76598"/>
    <w:rsid w:val="00C83B52"/>
    <w:rsid w:val="00C84053"/>
    <w:rsid w:val="00C93EBC"/>
    <w:rsid w:val="00CA1F86"/>
    <w:rsid w:val="00CA4FE0"/>
    <w:rsid w:val="00CE11E4"/>
    <w:rsid w:val="00CE43DB"/>
    <w:rsid w:val="00CF0B56"/>
    <w:rsid w:val="00D10C1D"/>
    <w:rsid w:val="00D22EA7"/>
    <w:rsid w:val="00D255E9"/>
    <w:rsid w:val="00D50AA3"/>
    <w:rsid w:val="00D646BA"/>
    <w:rsid w:val="00D73047"/>
    <w:rsid w:val="00D91E73"/>
    <w:rsid w:val="00D928AE"/>
    <w:rsid w:val="00E0114D"/>
    <w:rsid w:val="00E035BD"/>
    <w:rsid w:val="00E05FAD"/>
    <w:rsid w:val="00E11301"/>
    <w:rsid w:val="00E150B4"/>
    <w:rsid w:val="00E15277"/>
    <w:rsid w:val="00E15E02"/>
    <w:rsid w:val="00E16B8C"/>
    <w:rsid w:val="00E20E26"/>
    <w:rsid w:val="00E21C5D"/>
    <w:rsid w:val="00E26B33"/>
    <w:rsid w:val="00E3245D"/>
    <w:rsid w:val="00E6390E"/>
    <w:rsid w:val="00E70B51"/>
    <w:rsid w:val="00E9317D"/>
    <w:rsid w:val="00EA4D56"/>
    <w:rsid w:val="00EC0B99"/>
    <w:rsid w:val="00EC193B"/>
    <w:rsid w:val="00EC2D06"/>
    <w:rsid w:val="00EC3BFA"/>
    <w:rsid w:val="00EC5437"/>
    <w:rsid w:val="00ED2083"/>
    <w:rsid w:val="00ED65BD"/>
    <w:rsid w:val="00ED6D7A"/>
    <w:rsid w:val="00EE2882"/>
    <w:rsid w:val="00F14E12"/>
    <w:rsid w:val="00F67B35"/>
    <w:rsid w:val="00F74A19"/>
    <w:rsid w:val="00F77ECB"/>
    <w:rsid w:val="00F9160F"/>
    <w:rsid w:val="00FB07E4"/>
    <w:rsid w:val="00FE3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D0301"/>
  <w15:docId w15:val="{09EEC446-9DFA-42D3-9F80-47A6E3C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0D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D16"/>
    <w:rPr>
      <w:rFonts w:ascii="Tahoma" w:hAnsi="Tahoma" w:cs="Tahoma"/>
      <w:sz w:val="16"/>
      <w:szCs w:val="16"/>
    </w:rPr>
  </w:style>
  <w:style w:type="paragraph" w:styleId="Paragraphedeliste">
    <w:name w:val="List Paragraph"/>
    <w:basedOn w:val="Normal"/>
    <w:uiPriority w:val="34"/>
    <w:qFormat/>
    <w:rsid w:val="00724CD2"/>
    <w:pPr>
      <w:ind w:left="720"/>
      <w:contextualSpacing/>
    </w:pPr>
  </w:style>
  <w:style w:type="character" w:styleId="Lienhypertexte">
    <w:name w:val="Hyperlink"/>
    <w:basedOn w:val="Policepardfaut"/>
    <w:uiPriority w:val="99"/>
    <w:unhideWhenUsed/>
    <w:rsid w:val="00C3364D"/>
    <w:rPr>
      <w:color w:val="0000FF" w:themeColor="hyperlink"/>
      <w:u w:val="single"/>
    </w:rPr>
  </w:style>
  <w:style w:type="paragraph" w:styleId="En-tte">
    <w:name w:val="header"/>
    <w:basedOn w:val="Normal"/>
    <w:link w:val="En-tteCar"/>
    <w:uiPriority w:val="99"/>
    <w:unhideWhenUsed/>
    <w:rsid w:val="00003A97"/>
    <w:pPr>
      <w:tabs>
        <w:tab w:val="center" w:pos="4536"/>
        <w:tab w:val="right" w:pos="9072"/>
      </w:tabs>
      <w:spacing w:after="0" w:line="240" w:lineRule="auto"/>
    </w:pPr>
  </w:style>
  <w:style w:type="character" w:customStyle="1" w:styleId="En-tteCar">
    <w:name w:val="En-tête Car"/>
    <w:basedOn w:val="Policepardfaut"/>
    <w:link w:val="En-tte"/>
    <w:uiPriority w:val="99"/>
    <w:rsid w:val="00003A97"/>
  </w:style>
  <w:style w:type="paragraph" w:styleId="Pieddepage">
    <w:name w:val="footer"/>
    <w:basedOn w:val="Normal"/>
    <w:link w:val="PieddepageCar"/>
    <w:uiPriority w:val="99"/>
    <w:unhideWhenUsed/>
    <w:rsid w:val="00003A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A97"/>
  </w:style>
  <w:style w:type="paragraph" w:customStyle="1" w:styleId="Pa1">
    <w:name w:val="Pa1"/>
    <w:basedOn w:val="Normal"/>
    <w:next w:val="Normal"/>
    <w:uiPriority w:val="99"/>
    <w:rsid w:val="00CE43DB"/>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E43DB"/>
    <w:rPr>
      <w:b/>
      <w:bCs/>
      <w:color w:val="000000"/>
      <w:sz w:val="22"/>
      <w:szCs w:val="22"/>
    </w:rPr>
  </w:style>
  <w:style w:type="table" w:styleId="Grilledutableau">
    <w:name w:val="Table Grid"/>
    <w:basedOn w:val="TableauNormal"/>
    <w:uiPriority w:val="39"/>
    <w:rsid w:val="006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22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C1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avranch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DC59-53C0-4780-9022-17A96946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2016</Words>
  <Characters>11089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fdorey</dc:creator>
  <cp:lastModifiedBy>Catherine TEMPLIER</cp:lastModifiedBy>
  <cp:revision>2</cp:revision>
  <cp:lastPrinted>2020-02-13T13:18:00Z</cp:lastPrinted>
  <dcterms:created xsi:type="dcterms:W3CDTF">2021-07-27T12:55:00Z</dcterms:created>
  <dcterms:modified xsi:type="dcterms:W3CDTF">2021-07-27T12:55:00Z</dcterms:modified>
</cp:coreProperties>
</file>